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 xml:space="preserve">BUDAPESTI MŰSZAKI </w:t>
            </w:r>
            <w:proofErr w:type="gramStart"/>
            <w:r w:rsidRPr="00220695">
              <w:rPr>
                <w:b/>
                <w:sz w:val="26"/>
                <w:szCs w:val="26"/>
              </w:rPr>
              <w:t>ÉS</w:t>
            </w:r>
            <w:proofErr w:type="gramEnd"/>
            <w:r w:rsidRPr="00220695">
              <w:rPr>
                <w:b/>
                <w:sz w:val="26"/>
                <w:szCs w:val="26"/>
              </w:rPr>
              <w:t xml:space="preserve">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62783E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2926BB">
            <w:t>Tanszéki Tervezés</w:t>
          </w:r>
          <w:r w:rsidR="005F4563">
            <w:t xml:space="preserve"> </w:t>
          </w:r>
        </w:sdtContent>
      </w:sdt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proofErr w:type="spellStart"/>
          <w:r w:rsidR="002926BB">
            <w:t>Department’s</w:t>
          </w:r>
          <w:proofErr w:type="spellEnd"/>
          <w:r w:rsidR="002926BB">
            <w:t xml:space="preserve"> Design </w:t>
          </w:r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59434C" w:rsidRDefault="00D96801" w:rsidP="0084280B">
      <w:pPr>
        <w:pStyle w:val="adat"/>
        <w:rPr>
          <w:rStyle w:val="adatC"/>
          <w:rFonts w:ascii="Segoe UI" w:hAnsi="Segoe UI" w:cs="Segoe UI"/>
          <w:b w:val="0"/>
        </w:rPr>
      </w:pPr>
      <w:r w:rsidRPr="0059434C">
        <w:rPr>
          <w:rStyle w:val="adatC"/>
          <w:rFonts w:ascii="Segoe UI" w:hAnsi="Segoe UI" w:cs="Segoe UI"/>
          <w:b w:val="0"/>
        </w:rPr>
        <w:t>BMEEP</w:t>
      </w:r>
      <w:sdt>
        <w:sdtPr>
          <w:rPr>
            <w:rStyle w:val="adatC"/>
            <w:rFonts w:ascii="Segoe UI" w:hAnsi="Segoe UI" w:cs="Segoe UI"/>
            <w:b w:val="0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120ED8" w:rsidRPr="0059434C">
            <w:rPr>
              <w:rStyle w:val="adatC"/>
              <w:rFonts w:ascii="Segoe UI" w:hAnsi="Segoe UI" w:cs="Segoe UI"/>
              <w:b w:val="0"/>
            </w:rPr>
            <w:t>UI</w:t>
          </w:r>
        </w:sdtContent>
      </w:sdt>
      <w:sdt>
        <w:sdtPr>
          <w:rPr>
            <w:rFonts w:ascii="Segoe UI" w:hAnsi="Segoe UI" w:cs="Segoe UI"/>
          </w:rPr>
          <w:id w:val="878045430"/>
          <w:lock w:val="sdtLocked"/>
          <w:placeholder>
            <w:docPart w:val="A931DE9CB9784372BFEF46CC04958F7A"/>
          </w:placeholder>
          <w:text/>
        </w:sdtPr>
        <w:sdtEndPr/>
        <w:sdtContent>
          <w:r w:rsidR="005A3222">
            <w:rPr>
              <w:rFonts w:ascii="Segoe UI" w:hAnsi="Segoe UI" w:cs="Segoe UI"/>
            </w:rPr>
            <w:t>Q</w:t>
          </w:r>
          <w:r w:rsidR="002926BB" w:rsidRPr="0059434C">
            <w:rPr>
              <w:rFonts w:ascii="Segoe UI" w:hAnsi="Segoe UI" w:cs="Segoe UI"/>
            </w:rPr>
            <w:t>601</w:t>
          </w:r>
        </w:sdtContent>
      </w:sdt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62783E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62783E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757935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62783E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2926BB">
                  <w:t>3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62783E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2926BB">
                  <w:t>önálló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62783E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62783E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62783E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2926BB">
            <w:t>félévközi érdemjegy (f)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62783E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2926BB">
            <w:t>3</w:t>
          </w:r>
        </w:sdtContent>
      </w:sdt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713A56" w:rsidRPr="00713A56" w:rsidTr="004C0CAC">
        <w:tc>
          <w:tcPr>
            <w:tcW w:w="2126" w:type="dxa"/>
            <w:vAlign w:val="center"/>
          </w:tcPr>
          <w:p w:rsidR="00A06CB9" w:rsidRPr="00713A56" w:rsidRDefault="00A06CB9" w:rsidP="0023236F">
            <w:pPr>
              <w:pStyle w:val="adat"/>
            </w:pPr>
            <w:r w:rsidRPr="00713A56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713A56" w:rsidRDefault="0062783E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A577E3" w:rsidRPr="00713A56">
                  <w:t>Kádár Bálint</w:t>
                </w:r>
                <w:r w:rsidR="00046FF0" w:rsidRPr="00713A56">
                  <w:t xml:space="preserve"> </w:t>
                </w:r>
                <w:r w:rsidR="00A577E3" w:rsidRPr="00713A56">
                  <w:t>PhD</w:t>
                </w:r>
              </w:sdtContent>
            </w:sdt>
          </w:p>
          <w:p w:rsidR="00A06CB9" w:rsidRPr="00713A56" w:rsidRDefault="0062783E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2926BB" w:rsidRPr="00713A56">
                  <w:t xml:space="preserve">egyetemi </w:t>
                </w:r>
                <w:r w:rsidR="00A577E3" w:rsidRPr="00713A56">
                  <w:t>docens</w:t>
                </w:r>
              </w:sdtContent>
            </w:sdt>
          </w:p>
          <w:p w:rsidR="00A06CB9" w:rsidRPr="00713A56" w:rsidRDefault="0062783E" w:rsidP="00120ED8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A577E3" w:rsidRPr="00713A56">
                  <w:t>kadarb</w:t>
                </w:r>
                <w:r w:rsidR="00120ED8" w:rsidRPr="00713A56">
                  <w:t>@urb.bme.hu</w:t>
                </w:r>
              </w:sdtContent>
            </w:sdt>
          </w:p>
        </w:tc>
      </w:tr>
      <w:tr w:rsidR="00713A56" w:rsidRPr="00713A56" w:rsidTr="004C0CAC">
        <w:tc>
          <w:tcPr>
            <w:tcW w:w="2126" w:type="dxa"/>
            <w:vAlign w:val="center"/>
          </w:tcPr>
          <w:p w:rsidR="00A06CB9" w:rsidRPr="00713A56" w:rsidRDefault="00A06CB9" w:rsidP="0023236F">
            <w:pPr>
              <w:pStyle w:val="adat"/>
            </w:pPr>
            <w:r w:rsidRPr="00713A56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713A56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62783E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120ED8">
            <w:t>Urbanisztika</w:t>
          </w:r>
          <w:r w:rsidR="002926BB">
            <w:t xml:space="preserve"> </w:t>
          </w:r>
          <w:r w:rsidR="005F4563">
            <w:t>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:rsidR="001F46EB" w:rsidRPr="0098383B" w:rsidRDefault="00120ED8" w:rsidP="001F46EB">
          <w:pPr>
            <w:pStyle w:val="adat"/>
          </w:pPr>
          <w:proofErr w:type="gramStart"/>
          <w:r w:rsidRPr="00120ED8">
            <w:t>http</w:t>
          </w:r>
          <w:proofErr w:type="gramEnd"/>
          <w:r w:rsidRPr="00120ED8">
            <w:t>://www.urbanisztika.bme.hu/oktatas/osztatlan-oteves-es-bsc-kepzes-kotelezo-tantargyai/tanszeki-terv-1/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62783E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2926BB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:rsidR="00330053" w:rsidRPr="00713A56" w:rsidRDefault="00330053" w:rsidP="00330053">
          <w:pPr>
            <w:pStyle w:val="adat"/>
          </w:pPr>
          <w:r w:rsidRPr="00713A56">
            <w:t>Kötelező</w:t>
          </w:r>
          <w:r w:rsidR="00A577E3" w:rsidRPr="00713A56">
            <w:t>en választható</w:t>
          </w:r>
          <w:r w:rsidRPr="00713A56">
            <w:t xml:space="preserve"> az alábbi képzéseken:</w:t>
          </w:r>
        </w:p>
        <w:p w:rsidR="00330053" w:rsidRPr="00713A56" w:rsidRDefault="00B83161" w:rsidP="006B17D2">
          <w:pPr>
            <w:pStyle w:val="Cmsor4"/>
          </w:pPr>
          <w:r w:rsidRPr="00713A56">
            <w:rPr>
              <w:rStyle w:val="adatC"/>
            </w:rPr>
            <w:t>3N-M0</w:t>
          </w:r>
          <w:r w:rsidRPr="00713A56">
            <w:t xml:space="preserve"> ● Építészmérnöki nappali osztatlan mesterképzés</w:t>
          </w:r>
          <w:r w:rsidR="006B17D2" w:rsidRPr="00713A56">
            <w:t xml:space="preserve">, </w:t>
          </w:r>
          <w:r w:rsidR="000F55F0" w:rsidRPr="00713A56">
            <w:t xml:space="preserve">magyar nyelven </w:t>
          </w:r>
          <w:r w:rsidR="00906BB1" w:rsidRPr="00713A56">
            <w:t xml:space="preserve">● </w:t>
          </w:r>
          <w:r w:rsidR="006B17D2" w:rsidRPr="00713A56">
            <w:t>6</w:t>
          </w:r>
          <w:r w:rsidR="000F55F0" w:rsidRPr="00713A56">
            <w:t>. félév</w:t>
          </w:r>
        </w:p>
      </w:sdtContent>
    </w:sdt>
    <w:p w:rsidR="000928D1" w:rsidRPr="00713A56" w:rsidRDefault="00A90B12" w:rsidP="001B7A60">
      <w:pPr>
        <w:pStyle w:val="Cmsor2"/>
      </w:pPr>
      <w:r w:rsidRPr="00713A56">
        <w:t>Közvetlen e</w:t>
      </w:r>
      <w:r w:rsidR="00294D9E" w:rsidRPr="00713A56">
        <w:t xml:space="preserve">lőkövetelmények </w:t>
      </w:r>
    </w:p>
    <w:p w:rsidR="00D531FA" w:rsidRPr="00713A56" w:rsidRDefault="0019682E" w:rsidP="00C555BC">
      <w:pPr>
        <w:pStyle w:val="Cmsor3"/>
      </w:pPr>
      <w:r w:rsidRPr="00713A56">
        <w:t>Erős</w:t>
      </w:r>
      <w:r w:rsidR="001A48BA" w:rsidRPr="00713A56">
        <w:t xml:space="preserve"> előkövetelmény</w:t>
      </w:r>
      <w:r w:rsidR="00EF6BD6" w:rsidRPr="00713A5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p w:rsidR="00134B28" w:rsidRPr="00713A56" w:rsidRDefault="00D942BE" w:rsidP="00134B28">
          <w:pPr>
            <w:pStyle w:val="Cmsor4"/>
            <w:numPr>
              <w:ilvl w:val="0"/>
              <w:numId w:val="0"/>
            </w:numPr>
            <w:ind w:left="1134"/>
          </w:pPr>
          <w:r w:rsidRPr="00713A56">
            <w:t xml:space="preserve">BMEEPKOA599 Tervezési szigorlat </w:t>
          </w:r>
        </w:p>
        <w:p w:rsidR="00D942BE" w:rsidRPr="00713A56" w:rsidRDefault="00D942BE" w:rsidP="00134B28">
          <w:pPr>
            <w:pStyle w:val="Cmsor4"/>
            <w:numPr>
              <w:ilvl w:val="0"/>
              <w:numId w:val="0"/>
            </w:numPr>
            <w:ind w:left="1134"/>
          </w:pPr>
          <w:proofErr w:type="gramStart"/>
          <w:r w:rsidRPr="00713A56">
            <w:t>vagy</w:t>
          </w:r>
          <w:proofErr w:type="gramEnd"/>
          <w:r w:rsidRPr="00713A56">
            <w:t xml:space="preserve"> </w:t>
          </w:r>
        </w:p>
        <w:p w:rsidR="00134B28" w:rsidRPr="00713A56" w:rsidRDefault="00D942BE" w:rsidP="00D942BE">
          <w:pPr>
            <w:pStyle w:val="Cmsor4"/>
            <w:numPr>
              <w:ilvl w:val="0"/>
              <w:numId w:val="0"/>
            </w:numPr>
            <w:ind w:left="1134"/>
          </w:pPr>
          <w:r w:rsidRPr="00713A56">
            <w:t xml:space="preserve">BMEEPSTA499 Szilárdságtan alapszigorlat </w:t>
          </w:r>
        </w:p>
        <w:p w:rsidR="00D942BE" w:rsidRPr="00713A56" w:rsidRDefault="00D942BE" w:rsidP="00D942BE">
          <w:pPr>
            <w:pStyle w:val="Cmsor4"/>
            <w:numPr>
              <w:ilvl w:val="0"/>
              <w:numId w:val="0"/>
            </w:numPr>
            <w:ind w:left="1134"/>
          </w:pPr>
          <w:proofErr w:type="gramStart"/>
          <w:r w:rsidRPr="00713A56">
            <w:t>vagy</w:t>
          </w:r>
          <w:proofErr w:type="gramEnd"/>
          <w:r w:rsidRPr="00713A56">
            <w:t xml:space="preserve"> </w:t>
          </w:r>
        </w:p>
        <w:p w:rsidR="00F7708A" w:rsidRPr="00713A56" w:rsidRDefault="00D942BE" w:rsidP="00D942BE">
          <w:pPr>
            <w:pStyle w:val="Cmsor4"/>
            <w:numPr>
              <w:ilvl w:val="0"/>
              <w:numId w:val="0"/>
            </w:numPr>
            <w:ind w:left="1134"/>
          </w:pPr>
          <w:r w:rsidRPr="00713A56">
            <w:t>BMEEPESA599 Épületszerkezettan alapszigorlat</w:t>
          </w:r>
        </w:p>
      </w:sdtContent>
    </w:sdt>
    <w:p w:rsidR="00EF6BD6" w:rsidRDefault="00A90B12" w:rsidP="00EF6BD6">
      <w:pPr>
        <w:pStyle w:val="Cmsor3"/>
      </w:pPr>
      <w:r w:rsidRPr="007F18C4">
        <w:lastRenderedPageBreak/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:rsidR="00EF6BD6" w:rsidRPr="00EF6BD6" w:rsidRDefault="00EF6BD6" w:rsidP="00713A56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:rsidR="00EF6BD6" w:rsidRPr="00EF6BD6" w:rsidRDefault="00EF6BD6" w:rsidP="00713A56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:rsidR="00507A7F" w:rsidRPr="0008652C" w:rsidRDefault="00D942BE" w:rsidP="00D942BE">
          <w:pPr>
            <w:pStyle w:val="Cmsor4"/>
            <w:numPr>
              <w:ilvl w:val="0"/>
              <w:numId w:val="0"/>
            </w:numPr>
            <w:ind w:left="1134" w:hanging="142"/>
            <w:rPr>
              <w:rFonts w:eastAsiaTheme="minorHAnsi" w:cstheme="minorHAnsi"/>
              <w:iCs w:val="0"/>
            </w:rPr>
          </w:pPr>
          <w:r w:rsidRPr="00D942BE">
            <w:rPr>
              <w:rStyle w:val="adatC"/>
              <w:rFonts w:asciiTheme="minorHAnsi" w:hAnsiTheme="minorHAnsi"/>
              <w:b w:val="0"/>
            </w:rPr>
            <w:t>BMEEPTCT601</w:t>
          </w:r>
          <w:r w:rsidR="005A3222">
            <w:rPr>
              <w:rStyle w:val="adatC"/>
              <w:rFonts w:asciiTheme="minorHAnsi" w:hAnsiTheme="minorHAnsi"/>
              <w:b w:val="0"/>
            </w:rPr>
            <w:t xml:space="preserve"> Tanszéki Terv Tárgycsoport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12-12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713A56">
            <w:t>2018. december 12.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</w:t>
      </w:r>
      <w:proofErr w:type="gramStart"/>
      <w:r w:rsidRPr="004543C3">
        <w:t>és</w:t>
      </w:r>
      <w:proofErr w:type="gramEnd"/>
      <w:r w:rsidRPr="004543C3">
        <w:t xml:space="preserve">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:rsidR="00AE4AF5" w:rsidRPr="000C37A3" w:rsidRDefault="00EE274F" w:rsidP="00FA3DB1">
          <w:pPr>
            <w:pStyle w:val="adat"/>
            <w:jc w:val="both"/>
          </w:pPr>
          <w:r>
            <w:t>A város</w:t>
          </w:r>
          <w:r w:rsidR="002732CB" w:rsidRPr="002732CB">
            <w:t>építészeti</w:t>
          </w:r>
          <w:r>
            <w:t>, fejlesztési</w:t>
          </w:r>
          <w:r w:rsidR="002732CB" w:rsidRPr="002732CB">
            <w:t xml:space="preserve"> projekt</w:t>
          </w:r>
          <w:r w:rsidR="0015232A">
            <w:t>ek</w:t>
          </w:r>
          <w:r w:rsidR="002732CB" w:rsidRPr="002732CB">
            <w:t xml:space="preserve"> </w:t>
          </w:r>
          <w:r w:rsidR="0015232A">
            <w:t xml:space="preserve">a település megújulását készítik elő. Feltárjuk azokat a meglévő értékeket és építészeti lehetőségeket, amelyek révén vonzóbbá válhat mind a helyi életforma, mind a turizmus kínálata. </w:t>
          </w:r>
          <w:r>
            <w:t xml:space="preserve">Megkeressük és kisebb léptékű beavatkozásokkal felértékeljük a tervezési helyszín épített örökségének ma kevéssé kihasznált tereit és épületeit. Az urbanisztika két eltérő léptékű megközelítését egyesítjük a tervezésnél: a közösségek által </w:t>
          </w:r>
          <w:proofErr w:type="gramStart"/>
          <w:r>
            <w:t>reálisan</w:t>
          </w:r>
          <w:proofErr w:type="gramEnd"/>
          <w:r>
            <w:t xml:space="preserve"> megvalósítható, alulról jövő kezdeményezések programozása, kis léptékű, de nagy hatású </w:t>
          </w:r>
          <w:proofErr w:type="spellStart"/>
          <w:r>
            <w:t>akupunktúrális</w:t>
          </w:r>
          <w:proofErr w:type="spellEnd"/>
          <w:r>
            <w:t xml:space="preserve"> beavatkozások tervezése</w:t>
          </w:r>
          <w:r w:rsidR="0015232A">
            <w:t xml:space="preserve"> és </w:t>
          </w:r>
          <w:r>
            <w:t>az egyes beavatkozási helyszínek táji, települési és regionális léptékbe helyezése, működési és infrastrukturális hálózatok megértése, fejlesztése, új kulturális és köztérhálózat létrehozása</w:t>
          </w:r>
          <w:r w:rsidR="0015232A">
            <w:t>.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 xml:space="preserve">elsajátítható </w:t>
      </w:r>
      <w:proofErr w:type="gramStart"/>
      <w:r w:rsidR="007A4E2E" w:rsidRPr="004543C3">
        <w:t>kompetenciák</w:t>
      </w:r>
      <w:proofErr w:type="gramEnd"/>
    </w:p>
    <w:p w:rsidR="00746FA5" w:rsidRPr="004C2D6E" w:rsidRDefault="007A4E2E" w:rsidP="004C2D6E">
      <w:pPr>
        <w:pStyle w:val="Cmsor3"/>
      </w:pPr>
      <w:r w:rsidRPr="004C2D6E">
        <w:t>Tudás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:rsidR="00120ED8" w:rsidRPr="007A6738" w:rsidRDefault="00120ED8" w:rsidP="00120ED8">
          <w:pPr>
            <w:pStyle w:val="Cmsor4"/>
          </w:pPr>
          <w:r>
            <w:t>I</w:t>
          </w:r>
          <w:r w:rsidRPr="007A6738">
            <w:t xml:space="preserve">smeri az építészeti tervezés alapelveit és az építési tevékenység minőségbiztosítási módszereit, rálátása van a minősítési rendszerekre; </w:t>
          </w:r>
        </w:p>
        <w:p w:rsidR="00120ED8" w:rsidRPr="007A6738" w:rsidRDefault="00120ED8" w:rsidP="00120ED8">
          <w:pPr>
            <w:pStyle w:val="Cmsor4"/>
          </w:pPr>
          <w:r w:rsidRPr="007A6738">
            <w:t xml:space="preserve">átlátja az építészmérnök szakma társadalmi kötelezettségeit, annak szociológiai, műszaki, gazdasági, jogi és </w:t>
          </w:r>
          <w:proofErr w:type="gramStart"/>
          <w:r w:rsidRPr="007A6738">
            <w:t>etikai</w:t>
          </w:r>
          <w:proofErr w:type="gramEnd"/>
          <w:r w:rsidRPr="007A6738">
            <w:t xml:space="preserve"> tényezőit;</w:t>
          </w:r>
        </w:p>
        <w:p w:rsidR="00F36F0F" w:rsidRPr="00F36F0F" w:rsidRDefault="00120ED8" w:rsidP="00F36F0F">
          <w:pPr>
            <w:pStyle w:val="Cmsor4"/>
          </w:pPr>
          <w:r>
            <w:t>i</w:t>
          </w:r>
          <w:r w:rsidR="00424A7F">
            <w:t>smeri a</w:t>
          </w:r>
          <w:r w:rsidR="00D62674">
            <w:t>z</w:t>
          </w:r>
          <w:r w:rsidR="00424A7F">
            <w:t xml:space="preserve"> építészeti </w:t>
          </w:r>
          <w:r w:rsidR="002732CB">
            <w:t>prezentáció legfontosabb</w:t>
          </w:r>
          <w:r w:rsidR="00424A7F">
            <w:t xml:space="preserve"> </w:t>
          </w:r>
          <w:r w:rsidR="002732CB">
            <w:t>kortárs technikáit</w:t>
          </w:r>
          <w:r w:rsidR="00424A7F">
            <w:t>;</w:t>
          </w:r>
        </w:p>
        <w:p w:rsidR="00424163" w:rsidRDefault="00120ED8" w:rsidP="002732CB">
          <w:pPr>
            <w:pStyle w:val="Cmsor4"/>
          </w:pPr>
          <w:r>
            <w:t>i</w:t>
          </w:r>
          <w:r w:rsidR="00D62674">
            <w:t xml:space="preserve">smeri a </w:t>
          </w:r>
          <w:r w:rsidR="002732CB">
            <w:t xml:space="preserve">kortárs </w:t>
          </w:r>
          <w:r>
            <w:t>városépítészet</w:t>
          </w:r>
          <w:r w:rsidR="002732CB">
            <w:t xml:space="preserve"> jellemző tendenciáit és azok példáit</w:t>
          </w:r>
          <w:r>
            <w:t>.</w:t>
          </w:r>
        </w:p>
      </w:sdtContent>
    </w:sdt>
    <w:p w:rsidR="007A4E2E" w:rsidRDefault="007A4E2E" w:rsidP="004C2D6E">
      <w:pPr>
        <w:pStyle w:val="Cmsor3"/>
      </w:pPr>
      <w:r w:rsidRPr="00FC3F94">
        <w:t>Képesség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:rsidR="00120ED8" w:rsidRPr="007A6738" w:rsidRDefault="00120ED8" w:rsidP="00120ED8">
          <w:pPr>
            <w:pStyle w:val="Cmsor4"/>
          </w:pPr>
          <w:r w:rsidRPr="007A6738">
            <w:t xml:space="preserve">Képes </w:t>
          </w:r>
          <w:r>
            <w:t>ö</w:t>
          </w:r>
          <w:r w:rsidRPr="007A6738">
            <w:t xml:space="preserve">nállóan felismerni környezetének építészeti </w:t>
          </w:r>
          <w:proofErr w:type="gramStart"/>
          <w:r w:rsidRPr="007A6738">
            <w:t>problémáit</w:t>
          </w:r>
          <w:proofErr w:type="gramEnd"/>
          <w:r w:rsidRPr="007A6738">
            <w:t>;</w:t>
          </w:r>
        </w:p>
        <w:p w:rsidR="00120ED8" w:rsidRPr="007A6738" w:rsidRDefault="00120ED8" w:rsidP="00120ED8">
          <w:pPr>
            <w:pStyle w:val="Cmsor4"/>
          </w:pPr>
          <w:r w:rsidRPr="007A6738">
            <w:t xml:space="preserve">képes az építészeti </w:t>
          </w:r>
          <w:proofErr w:type="gramStart"/>
          <w:r w:rsidRPr="007A6738">
            <w:t>problémákkal</w:t>
          </w:r>
          <w:proofErr w:type="gramEnd"/>
          <w:r w:rsidRPr="007A6738">
            <w:t xml:space="preserve"> és feladatokkal kapcsolatban helyes koncepciót alkotni;</w:t>
          </w:r>
        </w:p>
        <w:p w:rsidR="00120ED8" w:rsidRPr="007A6738" w:rsidRDefault="00120ED8" w:rsidP="00120ED8">
          <w:pPr>
            <w:pStyle w:val="Cmsor4"/>
          </w:pPr>
          <w:r w:rsidRPr="007A6738">
            <w:t>képes építészeti válaszokat adni a tervezési feladatban foglaltakra vázlattervi és engedélyezési tervi léptékben;</w:t>
          </w:r>
        </w:p>
        <w:p w:rsidR="00120ED8" w:rsidRPr="007A6738" w:rsidRDefault="00120ED8" w:rsidP="00120ED8">
          <w:pPr>
            <w:pStyle w:val="Cmsor4"/>
            <w:tabs>
              <w:tab w:val="num" w:pos="1702"/>
            </w:tabs>
          </w:pPr>
          <w:r w:rsidRPr="007A6738">
            <w:t>képes a települések szabályozási tervek és az építésügyi szabályzások értelmezésére, alkalmazására;</w:t>
          </w:r>
        </w:p>
        <w:p w:rsidR="00505425" w:rsidRDefault="00120ED8" w:rsidP="00505425">
          <w:pPr>
            <w:pStyle w:val="Cmsor4"/>
          </w:pPr>
          <w:r>
            <w:t>k</w:t>
          </w:r>
          <w:r w:rsidR="00331AC0" w:rsidRPr="00331AC0">
            <w:t xml:space="preserve">épes </w:t>
          </w:r>
          <w:r w:rsidR="002732CB">
            <w:t xml:space="preserve">önállóan ismeretekre szert tenni a kortárs </w:t>
          </w:r>
          <w:r>
            <w:t>városépítészet</w:t>
          </w:r>
          <w:r w:rsidR="002732CB">
            <w:t xml:space="preserve"> területén</w:t>
          </w:r>
          <w:r w:rsidR="00505425">
            <w:t>;</w:t>
          </w:r>
        </w:p>
        <w:p w:rsidR="00E73573" w:rsidRPr="005F4563" w:rsidRDefault="00120ED8" w:rsidP="00D62674">
          <w:pPr>
            <w:pStyle w:val="Cmsor4"/>
          </w:pPr>
          <w:r>
            <w:t>k</w:t>
          </w:r>
          <w:r w:rsidR="00505425">
            <w:t xml:space="preserve">épes </w:t>
          </w:r>
          <w:r w:rsidR="002732CB">
            <w:t xml:space="preserve">egyedi </w:t>
          </w:r>
          <w:proofErr w:type="gramStart"/>
          <w:r w:rsidR="002732CB">
            <w:t>koncepció</w:t>
          </w:r>
          <w:proofErr w:type="gramEnd"/>
          <w:r w:rsidR="002732CB">
            <w:t xml:space="preserve"> alapján egy </w:t>
          </w:r>
          <w:r w:rsidR="006D7E4B">
            <w:t>fejlesztési</w:t>
          </w:r>
          <w:r w:rsidR="002732CB">
            <w:t xml:space="preserve"> terv elkészítésére és bemutatására.</w:t>
          </w:r>
        </w:p>
      </w:sdtContent>
    </w:sdt>
    <w:p w:rsidR="007A4E2E" w:rsidRPr="00FC3F94" w:rsidRDefault="007A4E2E" w:rsidP="00E73573">
      <w:pPr>
        <w:pStyle w:val="Cmsor3"/>
      </w:pPr>
      <w:r w:rsidRPr="00FC3F94">
        <w:t>Attitűd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:rsidR="006D7E4B" w:rsidRPr="007A6738" w:rsidRDefault="006D7E4B" w:rsidP="006D7E4B">
          <w:pPr>
            <w:pStyle w:val="Cmsor4"/>
          </w:pPr>
          <w:r w:rsidRPr="007A6738">
            <w:t>Együttműködik az ismeretek bővítése során az oktatóval és hallgatótársaival,</w:t>
          </w:r>
        </w:p>
        <w:p w:rsidR="006D7E4B" w:rsidRPr="007A6738" w:rsidRDefault="006D7E4B" w:rsidP="006D7E4B">
          <w:pPr>
            <w:pStyle w:val="Cmsor4"/>
          </w:pPr>
          <w:r w:rsidRPr="007A6738">
            <w:t>folyamatos ismeretszerzéssel bővíti tudását;</w:t>
          </w:r>
        </w:p>
        <w:p w:rsidR="006D7E4B" w:rsidRPr="007A6738" w:rsidRDefault="006D7E4B" w:rsidP="006D7E4B">
          <w:pPr>
            <w:pStyle w:val="Cmsor4"/>
          </w:pPr>
          <w:r w:rsidRPr="007A6738">
            <w:t xml:space="preserve">nyitott az új </w:t>
          </w:r>
          <w:proofErr w:type="gramStart"/>
          <w:r w:rsidRPr="007A6738">
            <w:t>információk</w:t>
          </w:r>
          <w:proofErr w:type="gramEnd"/>
          <w:r w:rsidRPr="007A6738">
            <w:t xml:space="preserve"> befogadására, törekszik szakmai és általános műveltségének folyamatos fejlesztésére;</w:t>
          </w:r>
        </w:p>
        <w:p w:rsidR="006D7E4B" w:rsidRPr="007A6738" w:rsidRDefault="006D7E4B" w:rsidP="006D7E4B">
          <w:pPr>
            <w:pStyle w:val="Cmsor4"/>
          </w:pPr>
          <w:r w:rsidRPr="007A6738">
            <w:t xml:space="preserve">törekszik az építészetben előforduló </w:t>
          </w:r>
          <w:proofErr w:type="gramStart"/>
          <w:r w:rsidRPr="007A6738">
            <w:t>problémák</w:t>
          </w:r>
          <w:proofErr w:type="gramEnd"/>
          <w:r w:rsidRPr="007A6738">
            <w:t xml:space="preserve"> megoldásához szükséges tervezői ismeretek elsajátítására és alkalmazására;</w:t>
          </w:r>
        </w:p>
        <w:p w:rsidR="006D7E4B" w:rsidRPr="007A6738" w:rsidRDefault="006D7E4B" w:rsidP="006D7E4B">
          <w:pPr>
            <w:pStyle w:val="Cmsor4"/>
          </w:pPr>
          <w:r w:rsidRPr="007A6738">
            <w:t>törekszik a pontos és hibamentes feladatmegoldásra;</w:t>
          </w:r>
        </w:p>
        <w:p w:rsidR="006D7E4B" w:rsidRDefault="006D7E4B" w:rsidP="006D7E4B">
          <w:pPr>
            <w:pStyle w:val="Cmsor4"/>
          </w:pPr>
          <w:r w:rsidRPr="007A6738">
            <w:t xml:space="preserve">törekszik az esztétikai szempontokat és műszaki követelményeket egyaránt kielégítő, magas minőségű, harmonikus építészeti </w:t>
          </w:r>
          <w:proofErr w:type="gramStart"/>
          <w:r w:rsidRPr="007A6738">
            <w:t>produktumok</w:t>
          </w:r>
          <w:proofErr w:type="gramEnd"/>
          <w:r w:rsidRPr="007A6738">
            <w:t xml:space="preserve"> megvalósítására</w:t>
          </w:r>
        </w:p>
        <w:p w:rsidR="00C63CEE" w:rsidRPr="00C63CEE" w:rsidRDefault="00D62674" w:rsidP="00C63CEE">
          <w:pPr>
            <w:pStyle w:val="Cmsor4"/>
          </w:pPr>
          <w:r>
            <w:t xml:space="preserve">törekszik a </w:t>
          </w:r>
          <w:r w:rsidR="009902CF">
            <w:t xml:space="preserve">társadalmi kérdésekre </w:t>
          </w:r>
          <w:proofErr w:type="gramStart"/>
          <w:r w:rsidR="009902CF">
            <w:t>reflektáló</w:t>
          </w:r>
          <w:proofErr w:type="gramEnd"/>
          <w:r>
            <w:t xml:space="preserve"> építészeti felfogás kialakítására;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lastRenderedPageBreak/>
            <w:t xml:space="preserve">a munkája során előforduló minden helyzetben törekszik a jogszabályok és </w:t>
          </w:r>
          <w:proofErr w:type="gramStart"/>
          <w:r w:rsidRPr="00C63CEE">
            <w:t>etikai</w:t>
          </w:r>
          <w:proofErr w:type="gramEnd"/>
          <w:r w:rsidRPr="00C63CEE">
            <w:t xml:space="preserve"> normák betartására.</w:t>
          </w:r>
        </w:p>
      </w:sdtContent>
    </w:sdt>
    <w:p w:rsidR="007A4E2E" w:rsidRPr="00FC3F94" w:rsidRDefault="007A4E2E" w:rsidP="004C2D6E">
      <w:pPr>
        <w:pStyle w:val="Cmsor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:rsidR="006D7E4B" w:rsidRPr="007A6738" w:rsidRDefault="006D7E4B" w:rsidP="006D7E4B">
          <w:pPr>
            <w:pStyle w:val="Cmsor4"/>
          </w:pPr>
          <w:r w:rsidRPr="007A6738">
            <w:t xml:space="preserve">Önállóan végzi az alapvető tervezési lépések és feladatok valamint </w:t>
          </w:r>
          <w:proofErr w:type="gramStart"/>
          <w:r w:rsidRPr="007A6738">
            <w:t>problémák</w:t>
          </w:r>
          <w:proofErr w:type="gramEnd"/>
          <w:r w:rsidRPr="007A6738">
            <w:t xml:space="preserve"> </w:t>
          </w:r>
          <w:proofErr w:type="spellStart"/>
          <w:r w:rsidRPr="007A6738">
            <w:t>végiggondolását</w:t>
          </w:r>
          <w:proofErr w:type="spellEnd"/>
          <w:r w:rsidRPr="007A6738">
            <w:t xml:space="preserve"> és azok megoldását;</w:t>
          </w:r>
        </w:p>
        <w:p w:rsidR="006D7E4B" w:rsidRPr="007A6738" w:rsidRDefault="006D7E4B" w:rsidP="006D7E4B">
          <w:pPr>
            <w:pStyle w:val="Cmsor4"/>
          </w:pPr>
          <w:r w:rsidRPr="007A6738">
            <w:t>nyitottan fogadja a megalapozott kritikai észrevételeket</w:t>
          </w:r>
          <w:r>
            <w:t>,</w:t>
          </w:r>
          <w:r w:rsidRPr="006D7E4B">
            <w:t xml:space="preserve"> </w:t>
          </w:r>
          <w:r>
            <w:t>és maga is képes építő kritika megfogalmazására</w:t>
          </w:r>
          <w:r w:rsidRPr="007A6738">
            <w:t>;</w:t>
          </w:r>
        </w:p>
        <w:p w:rsidR="006D7E4B" w:rsidRPr="007A6738" w:rsidRDefault="006D7E4B" w:rsidP="006D7E4B">
          <w:pPr>
            <w:pStyle w:val="Cmsor4"/>
          </w:pPr>
          <w:r w:rsidRPr="007A6738">
            <w:t xml:space="preserve">a fellépő problémákhoz való hozzáállását az együttműködés és az önálló </w:t>
          </w:r>
          <w:proofErr w:type="gramStart"/>
          <w:r w:rsidRPr="007A6738">
            <w:t>munka helyes</w:t>
          </w:r>
          <w:proofErr w:type="gramEnd"/>
          <w:r w:rsidRPr="007A6738">
            <w:t xml:space="preserve"> egyensúlya </w:t>
          </w:r>
          <w:proofErr w:type="spellStart"/>
          <w:r w:rsidRPr="007A6738">
            <w:t>jellemzi</w:t>
          </w:r>
          <w:proofErr w:type="spellEnd"/>
          <w:r w:rsidRPr="007A6738">
            <w:t>;</w:t>
          </w:r>
        </w:p>
        <w:p w:rsidR="006D7E4B" w:rsidRPr="007A6738" w:rsidRDefault="006D7E4B" w:rsidP="006D7E4B">
          <w:pPr>
            <w:pStyle w:val="Cmsor4"/>
            <w:rPr>
              <w:rFonts w:eastAsiaTheme="minorHAnsi" w:cstheme="minorHAnsi"/>
            </w:rPr>
          </w:pPr>
          <w:r w:rsidRPr="007A6738">
            <w:t>az elkészített munkájáért, valamint az esetleges csoportmunka során létrehozott alkotásokért felelősséget vállal;</w:t>
          </w:r>
        </w:p>
        <w:p w:rsidR="00E73573" w:rsidRPr="006D7E4B" w:rsidRDefault="006D7E4B" w:rsidP="006D7E4B">
          <w:pPr>
            <w:pStyle w:val="Cmsor4"/>
          </w:pPr>
          <w:r w:rsidRPr="007A6738">
            <w:t>felelősséggel irányít szakmai gyakorlatának megfelelő méretű munkacsoportot, ugyanakkor képes irányítás mellett dolgoz</w:t>
          </w:r>
          <w:r>
            <w:t>ni egy adott csoport tagjaként</w:t>
          </w:r>
          <w:r w:rsidR="00A3418D">
            <w:t>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:rsidR="00CD3A57" w:rsidRDefault="00FA3DB1" w:rsidP="00CD3A57">
          <w:pPr>
            <w:pStyle w:val="adat"/>
          </w:pPr>
          <w:proofErr w:type="spellStart"/>
          <w:r w:rsidRPr="00C21022">
            <w:rPr>
              <w:rFonts w:ascii="Segoe UI" w:hAnsi="Segoe UI" w:cs="Segoe UI"/>
            </w:rPr>
            <w:t>Műtermi</w:t>
          </w:r>
          <w:proofErr w:type="spellEnd"/>
          <w:r w:rsidRPr="00C21022">
            <w:rPr>
              <w:rFonts w:ascii="Segoe UI" w:hAnsi="Segoe UI" w:cs="Segoe UI"/>
            </w:rPr>
            <w:t xml:space="preserve"> tervezési gyakorlatok, szemináriumok, nyitó és értékelő előadások</w:t>
          </w:r>
          <w:r>
            <w:rPr>
              <w:rFonts w:ascii="Segoe UI" w:hAnsi="Segoe UI" w:cs="Segoe UI"/>
            </w:rPr>
            <w:t>.</w:t>
          </w:r>
          <w:r w:rsidRPr="004A56DC">
            <w:t xml:space="preserve"> </w:t>
          </w:r>
          <w:sdt>
            <w:sdtPr>
              <w:id w:val="1150492092"/>
              <w:placeholder>
                <w:docPart w:val="ED682AA5D8674344A41B00C1924B11D8"/>
              </w:placeholder>
            </w:sdtPr>
            <w:sdtEndPr/>
            <w:sdtContent>
              <w:r>
                <w:t xml:space="preserve">Csoportmunkában végzett anyaggyűjtés, forrásfeldolgozás, értékelés és tervezési gyakorlat oktatói </w:t>
              </w:r>
              <w:proofErr w:type="gramStart"/>
              <w:r>
                <w:t>konzultációval</w:t>
              </w:r>
              <w:proofErr w:type="gramEnd"/>
              <w:r>
                <w:t>, prezentációval.</w:t>
              </w:r>
            </w:sdtContent>
          </w:sdt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sdt>
          <w:sdtPr>
            <w:id w:val="-625848883"/>
            <w:placeholder>
              <w:docPart w:val="7B383B07854D49C6A4E226AD7A8FA9DF"/>
            </w:placeholder>
          </w:sdtPr>
          <w:sdtEndPr/>
          <w:sdtContent>
            <w:p w:rsidR="00D4195C" w:rsidRDefault="00D4195C" w:rsidP="00D4195C">
              <w:pPr>
                <w:pStyle w:val="adat"/>
              </w:pPr>
              <w:r w:rsidRPr="002E11F4">
                <w:t>Szabó Julianna (</w:t>
              </w:r>
              <w:proofErr w:type="spellStart"/>
              <w:r w:rsidRPr="002E11F4">
                <w:t>szerk</w:t>
              </w:r>
              <w:proofErr w:type="spellEnd"/>
              <w:r w:rsidRPr="002E11F4">
                <w:t>.) (2016) URB.0 - urbanisztika kezdőknek, e-book.</w:t>
              </w:r>
              <w:r>
                <w:t xml:space="preserve"> </w:t>
              </w:r>
              <w:r w:rsidRPr="002029D3">
                <w:t>http://urb.bme.hu/konyvtar/urbanisztika/URB.0-URBANISZTIKA-KEZD%C5%90KNEK</w:t>
              </w:r>
              <w:proofErr w:type="gramStart"/>
              <w:r w:rsidRPr="002029D3">
                <w:t>.pdf</w:t>
              </w:r>
              <w:proofErr w:type="gramEnd"/>
            </w:p>
            <w:sdt>
              <w:sdtPr>
                <w:id w:val="1783605097"/>
                <w:placeholder>
                  <w:docPart w:val="B59215A2E39047759957EC9A937CC726"/>
                </w:placeholder>
              </w:sdtPr>
              <w:sdtEndPr>
                <w:rPr>
                  <w:color w:val="ED7D31" w:themeColor="accent2"/>
                </w:rPr>
              </w:sdtEndPr>
              <w:sdtContent>
                <w:p w:rsidR="00872296" w:rsidRPr="00D4195C" w:rsidRDefault="00D4195C" w:rsidP="00A15D60">
                  <w:pPr>
                    <w:pStyle w:val="adat"/>
                    <w:rPr>
                      <w:color w:val="ED7D31" w:themeColor="accent2"/>
                    </w:rPr>
                  </w:pPr>
                  <w:proofErr w:type="spellStart"/>
                  <w:r>
                    <w:t>Körner</w:t>
                  </w:r>
                  <w:proofErr w:type="spellEnd"/>
                  <w:r>
                    <w:t xml:space="preserve"> Zsuzsa PhD - Varga Imre (2012</w:t>
                  </w:r>
                  <w:proofErr w:type="gramStart"/>
                  <w:r>
                    <w:t>) :</w:t>
                  </w:r>
                  <w:proofErr w:type="gramEnd"/>
                  <w:r>
                    <w:t xml:space="preserve"> Tömbrehabilitáció és környezetalakítás</w:t>
                  </w:r>
                </w:p>
              </w:sdtContent>
            </w:sdt>
          </w:sdtContent>
        </w:sdt>
      </w:sdtContent>
    </w:sdt>
    <w:p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:rsidR="00872296" w:rsidRPr="00D4195C" w:rsidRDefault="0062783E" w:rsidP="00D4195C">
          <w:pPr>
            <w:ind w:left="709"/>
            <w:rPr>
              <w:rStyle w:val="Hiperhivatkozs"/>
              <w:color w:val="000000"/>
            </w:rPr>
          </w:pPr>
          <w:hyperlink r:id="rId9" w:history="1">
            <w:r w:rsidR="00D4195C" w:rsidRPr="00A5426B">
              <w:rPr>
                <w:rStyle w:val="Hiperhivatkozs"/>
              </w:rPr>
              <w:t xml:space="preserve">Szabó Árpád </w:t>
            </w:r>
            <w:r w:rsidR="00D4195C" w:rsidRPr="00A5426B">
              <w:rPr>
                <w:rStyle w:val="Hiperhivatkozs"/>
              </w:rPr>
              <w:tab/>
              <w:t>(2011): Városiasság és Fenntarthatóság</w:t>
            </w:r>
          </w:hyperlink>
          <w:r w:rsidR="00D4195C">
            <w:rPr>
              <w:color w:val="000000"/>
            </w:rPr>
            <w:t>. http://www.urb.bme.hu/varosiassag-es-fenntarthatosag/</w:t>
          </w:r>
        </w:p>
      </w:sdtContent>
    </w:sdt>
    <w:p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:rsidR="00F80430" w:rsidRDefault="00872296" w:rsidP="00872296">
          <w:pPr>
            <w:pStyle w:val="adat"/>
          </w:pPr>
          <w:proofErr w:type="gramStart"/>
          <w:r>
            <w:t>t</w:t>
          </w:r>
          <w:r w:rsidRPr="00872296">
            <w:t>ovábbi</w:t>
          </w:r>
          <w:proofErr w:type="gramEnd"/>
          <w:r w:rsidRPr="00872296">
            <w:t xml:space="preserve"> elektronikus segédanyagok a tárgy honlapján</w:t>
          </w:r>
        </w:p>
      </w:sdtContent>
    </w:sdt>
    <w:p w:rsidR="00FF1920" w:rsidRDefault="00FF1920">
      <w:pPr>
        <w:spacing w:after="160" w:line="259" w:lineRule="auto"/>
        <w:jc w:val="left"/>
      </w:pPr>
    </w:p>
    <w:p w:rsidR="00FF1920" w:rsidRDefault="00FF1920" w:rsidP="00FF1920">
      <w:pPr>
        <w:pStyle w:val="Cmsor1"/>
      </w:pPr>
      <w:r>
        <w:t>Tantárgy tematikája</w:t>
      </w:r>
    </w:p>
    <w:p w:rsidR="00FF1920" w:rsidRDefault="00FF1920" w:rsidP="00FF1920">
      <w:pPr>
        <w:pStyle w:val="Cmsor2"/>
      </w:pPr>
      <w:r>
        <w:t>Előadások tematikája</w:t>
      </w:r>
    </w:p>
    <w:p w:rsidR="00FF1920" w:rsidRPr="0070154B" w:rsidRDefault="00FF1920" w:rsidP="00FF1920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>
        <w:rPr>
          <w:i/>
        </w:rPr>
        <w:t>–</w:t>
      </w:r>
      <w:r w:rsidRPr="0070154B">
        <w:rPr>
          <w:i/>
        </w:rPr>
        <w:t xml:space="preserve"> </w:t>
      </w:r>
    </w:p>
    <w:p w:rsidR="00FF1920" w:rsidRDefault="00FF1920" w:rsidP="00FF1920">
      <w:pPr>
        <w:pStyle w:val="Cmsor2"/>
      </w:pPr>
      <w:r>
        <w:t>Gyakorlati órák tematikája</w:t>
      </w:r>
    </w:p>
    <w:p w:rsidR="00FA3DB1" w:rsidRPr="00315B52" w:rsidRDefault="00FA3DB1" w:rsidP="00FA3DB1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r w:rsidRPr="00315B52">
        <w:t xml:space="preserve">Félévindító – a félév programjának, </w:t>
      </w:r>
      <w:proofErr w:type="gramStart"/>
      <w:r w:rsidRPr="00315B52">
        <w:t>metodikájának</w:t>
      </w:r>
      <w:proofErr w:type="gramEnd"/>
      <w:r w:rsidRPr="00315B52">
        <w:t>, vizsgálatok és megismerés szempontjainak ismertetése, kiadott anyagok – csoportok alakítása</w:t>
      </w:r>
    </w:p>
    <w:p w:rsidR="00FA3DB1" w:rsidRPr="00315B52" w:rsidRDefault="00FA3DB1" w:rsidP="00FA3DB1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r w:rsidRPr="00315B52">
        <w:t xml:space="preserve">A tervezési helyszín megismerése, előadások, helyszínbejárás </w:t>
      </w:r>
    </w:p>
    <w:p w:rsidR="00FA3DB1" w:rsidRPr="00315B52" w:rsidRDefault="00FA3DB1" w:rsidP="00FA3DB1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r w:rsidRPr="00315B52">
        <w:t>Helyzetelemzés / csoportmunka, prezentációk</w:t>
      </w:r>
    </w:p>
    <w:p w:rsidR="00FA3DB1" w:rsidRPr="00315B52" w:rsidRDefault="00FA3DB1" w:rsidP="00FA3DB1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r w:rsidRPr="00315B52">
        <w:t>Értékelés, jövőkép / csoportmunka</w:t>
      </w:r>
    </w:p>
    <w:p w:rsidR="00FA3DB1" w:rsidRPr="00315B52" w:rsidRDefault="00FA3DB1" w:rsidP="00FA3DB1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r w:rsidRPr="00315B52">
        <w:t>Városfejlesztési stratégia, program / csoportmunka, prezentációk</w:t>
      </w:r>
    </w:p>
    <w:p w:rsidR="00FA3DB1" w:rsidRPr="00315B52" w:rsidRDefault="00FA3DB1" w:rsidP="00FA3DB1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r w:rsidRPr="00315B52">
        <w:t>Tervbemutatás: közös vizsgálatok, program bemu</w:t>
      </w:r>
      <w:r w:rsidR="005A3222">
        <w:t xml:space="preserve">tatása / értékelés, </w:t>
      </w:r>
      <w:proofErr w:type="gramStart"/>
      <w:r w:rsidR="005A3222">
        <w:t>konzultáció</w:t>
      </w:r>
      <w:proofErr w:type="gramEnd"/>
    </w:p>
    <w:p w:rsidR="00FA3DB1" w:rsidRPr="00315B52" w:rsidRDefault="005A3222" w:rsidP="00FA3DB1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r>
        <w:t xml:space="preserve">Egyéni feladatok </w:t>
      </w:r>
      <w:proofErr w:type="gramStart"/>
      <w:r>
        <w:t>koncepciója</w:t>
      </w:r>
      <w:proofErr w:type="gramEnd"/>
      <w:r>
        <w:t xml:space="preserve"> </w:t>
      </w:r>
      <w:r w:rsidR="00FA3DB1" w:rsidRPr="00315B52">
        <w:t>/ egyéni konzultáció</w:t>
      </w:r>
    </w:p>
    <w:p w:rsidR="00FA3DB1" w:rsidRPr="00315B52" w:rsidRDefault="00FA3DB1" w:rsidP="00FA3DB1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r>
        <w:t>Egyéni feladatok</w:t>
      </w:r>
      <w:r w:rsidRPr="00315B52">
        <w:t xml:space="preserve">/ </w:t>
      </w:r>
      <w:proofErr w:type="gramStart"/>
      <w:r w:rsidRPr="00315B52">
        <w:t>konzultáció</w:t>
      </w:r>
      <w:proofErr w:type="gramEnd"/>
    </w:p>
    <w:p w:rsidR="00FA3DB1" w:rsidRPr="00315B52" w:rsidRDefault="005A3222" w:rsidP="00FA3DB1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r>
        <w:t xml:space="preserve">Tervbemutatás: </w:t>
      </w:r>
      <w:r w:rsidR="00FA3DB1" w:rsidRPr="00315B52">
        <w:t>vázlatterve, közös bemutatás</w:t>
      </w:r>
    </w:p>
    <w:p w:rsidR="00FA3DB1" w:rsidRPr="00315B52" w:rsidRDefault="00FA3DB1" w:rsidP="00FA3DB1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r>
        <w:t>Egyéni feladatok</w:t>
      </w:r>
      <w:r w:rsidRPr="00315B52">
        <w:t xml:space="preserve"> / </w:t>
      </w:r>
      <w:proofErr w:type="gramStart"/>
      <w:r w:rsidRPr="00315B52">
        <w:t>konzultáció</w:t>
      </w:r>
      <w:proofErr w:type="gramEnd"/>
    </w:p>
    <w:p w:rsidR="00FA3DB1" w:rsidRPr="00315B52" w:rsidRDefault="00FA3DB1" w:rsidP="00FA3DB1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r>
        <w:t>Egyéni feladatok</w:t>
      </w:r>
      <w:r w:rsidRPr="00315B52">
        <w:t xml:space="preserve"> / </w:t>
      </w:r>
      <w:proofErr w:type="gramStart"/>
      <w:r w:rsidRPr="00315B52">
        <w:t>konzultáció</w:t>
      </w:r>
      <w:proofErr w:type="gramEnd"/>
    </w:p>
    <w:p w:rsidR="00F80430" w:rsidRDefault="00F80430">
      <w:pPr>
        <w:spacing w:after="160" w:line="259" w:lineRule="auto"/>
        <w:jc w:val="left"/>
      </w:pPr>
      <w:r>
        <w:br w:type="page"/>
      </w:r>
    </w:p>
    <w:p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proofErr w:type="gramStart"/>
      <w:r>
        <w:t>ÉS</w:t>
      </w:r>
      <w:proofErr w:type="gramEnd"/>
      <w:r>
        <w:t xml:space="preserve">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rPr>
          <w:rFonts w:eastAsiaTheme="minorHAnsi" w:cstheme="minorHAnsi"/>
          <w:szCs w:val="22"/>
        </w:rPr>
        <w:id w:val="1600218531"/>
        <w:lock w:val="sdtLocked"/>
        <w:placeholder>
          <w:docPart w:val="64CEDBF13D0B4135A95EADDE31740489"/>
        </w:placeholder>
      </w:sdtPr>
      <w:sdtEndPr/>
      <w:sdtContent>
        <w:p w:rsidR="009C6FB5" w:rsidRPr="009C6FB5" w:rsidRDefault="0015232A" w:rsidP="009C6FB5">
          <w:pPr>
            <w:pStyle w:val="Cmsor3"/>
          </w:pPr>
          <w:r w:rsidRPr="00D17A66">
            <w:rPr>
              <w:rFonts w:ascii="Segoe UI" w:hAnsi="Segoe UI" w:cs="Segoe UI"/>
            </w:rPr>
            <w:t xml:space="preserve">A </w:t>
          </w:r>
          <w:proofErr w:type="spellStart"/>
          <w:r w:rsidRPr="00D17A66">
            <w:rPr>
              <w:rFonts w:ascii="Segoe UI" w:hAnsi="Segoe UI" w:cs="Segoe UI"/>
            </w:rPr>
            <w:t>műtermi</w:t>
          </w:r>
          <w:proofErr w:type="spellEnd"/>
          <w:r w:rsidRPr="00D17A66">
            <w:rPr>
              <w:rFonts w:ascii="Segoe UI" w:hAnsi="Segoe UI" w:cs="Segoe UI"/>
            </w:rPr>
            <w:t xml:space="preserve"> gyakorlatok 70%-án a részvétel kötelező.</w:t>
          </w:r>
          <w:r w:rsidR="009C6FB5" w:rsidRPr="009C6FB5">
            <w:t xml:space="preserve"> A megengedett hiányzások számát a hatályos Tanulmányi- és Vizsgaszabályzat írja elő. A teljesítményértékelések alapját a gyakorlatokon elhangzott ismeretek összessége képezi.</w:t>
          </w:r>
        </w:p>
        <w:p w:rsidR="00FA3DB1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  <w:p w:rsidR="00126AC7" w:rsidRPr="00FA3DB1" w:rsidRDefault="0062783E" w:rsidP="00FA3DB1"/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iCs w:val="0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15232A" w:rsidRPr="00FA3DB1" w:rsidRDefault="005A3222" w:rsidP="00C15960">
          <w:pPr>
            <w:pStyle w:val="Cmsor4"/>
            <w:jc w:val="both"/>
            <w:rPr>
              <w:rFonts w:cs="Times New Roman"/>
            </w:rPr>
          </w:pPr>
          <w:r w:rsidRPr="00D17A66">
            <w:rPr>
              <w:rFonts w:ascii="Segoe UI" w:hAnsi="Segoe UI" w:cs="Segoe UI"/>
              <w:i/>
            </w:rPr>
            <w:t>Részteljesítmény-értékelés</w:t>
          </w:r>
          <w:r w:rsidRPr="00D17A66">
            <w:rPr>
              <w:rFonts w:ascii="Segoe UI" w:hAnsi="Segoe UI" w:cs="Segoe UI"/>
            </w:rPr>
            <w:t xml:space="preserve"> </w:t>
          </w:r>
          <w:r w:rsidR="00FA3DB1" w:rsidRPr="00D17A66">
            <w:rPr>
              <w:rFonts w:ascii="Segoe UI" w:hAnsi="Segoe UI" w:cs="Segoe UI"/>
            </w:rPr>
            <w:t xml:space="preserve">(a továbbiakban féléves terv): a </w:t>
          </w:r>
          <w:proofErr w:type="gramStart"/>
          <w:r w:rsidR="00FA3DB1" w:rsidRPr="00D17A66">
            <w:rPr>
              <w:rFonts w:ascii="Segoe UI" w:hAnsi="Segoe UI" w:cs="Segoe UI"/>
            </w:rPr>
            <w:t>tantárgy tudás</w:t>
          </w:r>
          <w:proofErr w:type="gramEnd"/>
          <w:r w:rsidR="00FA3DB1" w:rsidRPr="00D17A66">
            <w:rPr>
              <w:rFonts w:ascii="Segoe UI" w:hAnsi="Segoe UI" w:cs="Segoe UI"/>
            </w:rPr>
            <w:t>, képesség, attitűd, valamint önállóság és felelősség típusú kompetenciaelemeinek komplex értékelési módja: a félév folyamán folyamatos, oktatói témavezetéssel, konzultációval segített féléves terv készül.</w:t>
          </w:r>
        </w:p>
        <w:p w:rsidR="00FA3DB1" w:rsidRDefault="00FA3DB1" w:rsidP="00C15960">
          <w:pPr>
            <w:pStyle w:val="Cmsor4"/>
            <w:jc w:val="both"/>
            <w:rPr>
              <w:rFonts w:cs="Times New Roman"/>
            </w:rPr>
          </w:pPr>
          <w:r w:rsidRPr="00D17A66">
            <w:rPr>
              <w:rFonts w:ascii="Segoe UI" w:hAnsi="Segoe UI" w:cs="Segoe UI"/>
              <w:i/>
            </w:rPr>
            <w:t>Részteljesítmény-értékelés</w:t>
          </w:r>
          <w:r w:rsidRPr="00D17A66">
            <w:rPr>
              <w:rFonts w:ascii="Segoe UI" w:hAnsi="Segoe UI" w:cs="Segoe UI"/>
            </w:rPr>
            <w:t xml:space="preserve"> (a továbbiakban vázlatterv): a </w:t>
          </w:r>
          <w:r w:rsidRPr="00D17A66">
            <w:rPr>
              <w:rFonts w:ascii="Segoe UI" w:hAnsi="Segoe UI" w:cs="Segoe UI"/>
              <w:sz w:val="23"/>
              <w:szCs w:val="23"/>
            </w:rPr>
            <w:t>félévközi haladás regisztrálása folyamatos oktatói visszajelzés melletti részteljesítmény értékelése a vázlatterv</w:t>
          </w:r>
          <w:r w:rsidRPr="00D17A66">
            <w:rPr>
              <w:rFonts w:ascii="Segoe UI" w:hAnsi="Segoe UI" w:cs="Segoe UI"/>
            </w:rPr>
            <w:t xml:space="preserve">. Mindemellett a tantárgy tanulmányi foglalkozásain tanúsított folyamatos, magas szintű teljesítmény és </w:t>
          </w:r>
          <w:proofErr w:type="gramStart"/>
          <w:r w:rsidRPr="00D17A66">
            <w:rPr>
              <w:rFonts w:ascii="Segoe UI" w:hAnsi="Segoe UI" w:cs="Segoe UI"/>
            </w:rPr>
            <w:t>aktivitás</w:t>
          </w:r>
          <w:proofErr w:type="gramEnd"/>
          <w:r w:rsidRPr="00D17A66">
            <w:rPr>
              <w:rFonts w:ascii="Segoe UI" w:hAnsi="Segoe UI" w:cs="Segoe UI"/>
            </w:rPr>
            <w:t xml:space="preserve"> (aktív részvétel, gondolatok felvetése, részvétel a szervezett csoport-munkában, vitában stb.) a félévközi jegy kialakításánál figyelembe vehető</w:t>
          </w:r>
          <w:r>
            <w:rPr>
              <w:rFonts w:ascii="Segoe UI" w:hAnsi="Segoe UI" w:cs="Segoe UI"/>
            </w:rPr>
            <w:t>.</w:t>
          </w:r>
        </w:p>
        <w:p w:rsidR="0015232A" w:rsidRPr="0015232A" w:rsidRDefault="0015232A" w:rsidP="0015232A">
          <w:pPr>
            <w:widowControl w:val="0"/>
            <w:numPr>
              <w:ilvl w:val="0"/>
              <w:numId w:val="41"/>
            </w:numPr>
            <w:tabs>
              <w:tab w:val="left" w:pos="861"/>
            </w:tabs>
            <w:spacing w:after="0"/>
            <w:ind w:hanging="314"/>
            <w:jc w:val="left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Vizsgaidőszakban</w:t>
          </w:r>
          <w:r>
            <w:rPr>
              <w:rFonts w:ascii="Segoe UI" w:hAnsi="Segoe UI"/>
              <w:i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végzett</w:t>
          </w:r>
          <w:r>
            <w:rPr>
              <w:rFonts w:ascii="Segoe UI" w:hAnsi="Segoe UI"/>
              <w:i/>
              <w:spacing w:val="-3"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teljesítményértékelések:</w:t>
          </w:r>
        </w:p>
        <w:p w:rsidR="00261FF6" w:rsidRPr="0015232A" w:rsidRDefault="0015232A" w:rsidP="0015232A">
          <w:pPr>
            <w:widowControl w:val="0"/>
            <w:numPr>
              <w:ilvl w:val="1"/>
              <w:numId w:val="41"/>
            </w:numPr>
            <w:tabs>
              <w:tab w:val="left" w:pos="861"/>
            </w:tabs>
            <w:spacing w:after="0"/>
            <w:jc w:val="left"/>
            <w:rPr>
              <w:rFonts w:ascii="Segoe UI" w:eastAsia="Segoe UI" w:hAnsi="Segoe UI" w:cs="Segoe UI"/>
            </w:rPr>
          </w:pPr>
          <w:r>
            <w:rPr>
              <w:rFonts w:ascii="Segoe UI" w:eastAsia="Segoe UI" w:hAnsi="Segoe UI" w:cs="Segoe UI"/>
            </w:rPr>
            <w:t>–</w:t>
          </w:r>
        </w:p>
      </w:sdtContent>
    </w:sdt>
    <w:p w:rsidR="003C78DF" w:rsidRDefault="003C78DF" w:rsidP="003C78DF">
      <w:bookmarkStart w:id="1" w:name="_Ref466272077"/>
    </w:p>
    <w:p w:rsidR="002505B1" w:rsidRPr="008632C4" w:rsidRDefault="00447B09" w:rsidP="00686448">
      <w:pPr>
        <w:pStyle w:val="Cmsor2"/>
      </w:pPr>
      <w:r>
        <w:t>T</w:t>
      </w:r>
      <w:r w:rsidRPr="004543C3">
        <w:t>eljesítményértékelések részaránya a minősítésben</w:t>
      </w:r>
      <w:bookmarkEnd w:id="1"/>
    </w:p>
    <w:sdt>
      <w:sdtPr>
        <w:rPr>
          <w:rFonts w:eastAsiaTheme="minorHAnsi" w:cstheme="minorHAnsi"/>
          <w:szCs w:val="22"/>
        </w:rPr>
        <w:id w:val="1795019586"/>
        <w:placeholder>
          <w:docPart w:val="2482B3C1FE23401C8CFF2DAE59C20B50"/>
        </w:placeholder>
      </w:sdtPr>
      <w:sdtEndPr/>
      <w:sdtContent>
        <w:p w:rsidR="00EA0AB7" w:rsidRDefault="00EA0AB7" w:rsidP="00EA0AB7">
          <w:pPr>
            <w:pStyle w:val="Cmsor3"/>
          </w:pPr>
          <w:r w:rsidRPr="009C6FB5">
            <w:t>A</w:t>
          </w:r>
          <w:r>
            <w:t>z</w:t>
          </w:r>
          <w:r w:rsidRPr="008632C4">
            <w:t xml:space="preserve"> aláírás megszerzésének</w:t>
          </w:r>
          <w:r>
            <w:t xml:space="preserve"> </w:t>
          </w:r>
          <w:r w:rsidR="00F433F1">
            <w:t xml:space="preserve">feltétele </w:t>
          </w:r>
          <w:r w:rsidRPr="008632C4">
            <w:t xml:space="preserve">a szorgalmi időszakban végzett </w:t>
          </w:r>
          <w:r>
            <w:t>egyenletes munkavégzés, a terv folyamatos fejlesztése, a vázlattervi prezentáció</w:t>
          </w:r>
          <w:r w:rsidR="0054027C">
            <w:t xml:space="preserve"> eredményes</w:t>
          </w:r>
          <w:r>
            <w:t xml:space="preserve"> teljesítése.</w:t>
          </w:r>
        </w:p>
        <w:p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FA3DB1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FA3DB1" w:rsidRPr="003968BE" w:rsidRDefault="00FA3DB1" w:rsidP="00072D4F">
                <w:pPr>
                  <w:pStyle w:val="adat"/>
                </w:pPr>
                <w:r w:rsidRPr="00D17A66">
                  <w:rPr>
                    <w:rFonts w:ascii="Segoe UI" w:hAnsi="Segoe UI" w:cs="Segoe UI"/>
                  </w:rPr>
                  <w:t>vázlatterv</w:t>
                </w:r>
              </w:p>
            </w:tc>
            <w:tc>
              <w:tcPr>
                <w:tcW w:w="3402" w:type="dxa"/>
                <w:vAlign w:val="center"/>
              </w:tcPr>
              <w:p w:rsidR="00FA3DB1" w:rsidRPr="003968BE" w:rsidRDefault="00FA3DB1" w:rsidP="00072D4F">
                <w:pPr>
                  <w:pStyle w:val="adat"/>
                  <w:jc w:val="center"/>
                </w:pPr>
                <w:r w:rsidRPr="00D17A66">
                  <w:rPr>
                    <w:rFonts w:ascii="Segoe UI" w:hAnsi="Segoe UI" w:cs="Segoe UI"/>
                  </w:rPr>
                  <w:t>25%</w:t>
                </w:r>
              </w:p>
            </w:tc>
          </w:tr>
          <w:tr w:rsidR="00FA3DB1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FA3DB1" w:rsidRPr="003968BE" w:rsidRDefault="00FA3DB1" w:rsidP="00072D4F">
                <w:pPr>
                  <w:pStyle w:val="adat"/>
                </w:pPr>
                <w:r w:rsidRPr="00D17A66">
                  <w:rPr>
                    <w:rFonts w:ascii="Segoe UI" w:hAnsi="Segoe UI" w:cs="Segoe UI"/>
                  </w:rPr>
                  <w:t>féléves tervezési feladat</w:t>
                </w:r>
              </w:p>
            </w:tc>
            <w:tc>
              <w:tcPr>
                <w:tcW w:w="3402" w:type="dxa"/>
                <w:vAlign w:val="center"/>
              </w:tcPr>
              <w:p w:rsidR="00FA3DB1" w:rsidRPr="003968BE" w:rsidRDefault="00FA3DB1" w:rsidP="00072D4F">
                <w:pPr>
                  <w:pStyle w:val="adat"/>
                  <w:jc w:val="center"/>
                </w:pPr>
                <w:r w:rsidRPr="00D17A66">
                  <w:rPr>
                    <w:rFonts w:ascii="Segoe UI" w:hAnsi="Segoe UI" w:cs="Segoe UI"/>
                  </w:rPr>
                  <w:t>75%</w:t>
                </w:r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:rsidR="00FA3DB1" w:rsidRDefault="0015232A" w:rsidP="00C15960">
          <w:pPr>
            <w:pStyle w:val="Cmsor3"/>
            <w:rPr>
              <w:rFonts w:ascii="Segoe UI" w:hAnsi="Segoe UI" w:cs="Segoe UI"/>
              <w:iCs/>
            </w:rPr>
          </w:pPr>
          <w:r w:rsidRPr="0015232A">
            <w:rPr>
              <w:rFonts w:ascii="Segoe UI" w:hAnsi="Segoe UI" w:cs="Segoe UI"/>
              <w:iCs/>
            </w:rPr>
            <w:t>A félévközi érdemjegy a szorgalmi időszakban megszerzett érdemjegy.</w:t>
          </w:r>
        </w:p>
        <w:p w:rsidR="0014720E" w:rsidRPr="00FA3DB1" w:rsidRDefault="0062783E" w:rsidP="00FA3DB1"/>
      </w:sdtContent>
    </w:sdt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3968BE" w:rsidP="00EE274F">
                <w:pPr>
                  <w:pStyle w:val="adatB"/>
                </w:pPr>
                <w:r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Excellent [</w:t>
                </w:r>
                <w:proofErr w:type="gramStart"/>
                <w:r w:rsidRPr="007E3B82">
                  <w:t>A</w:t>
                </w:r>
                <w:proofErr w:type="gramEnd"/>
                <w:r w:rsidRPr="007E3B82">
                  <w:t>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3C78DF" w:rsidRDefault="003C78DF" w:rsidP="003C78DF">
      <w:bookmarkStart w:id="2" w:name="_GoBack"/>
      <w:bookmarkEnd w:id="2"/>
    </w:p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rPr>
          <w:rFonts w:eastAsiaTheme="minorHAnsi" w:cstheme="minorHAnsi"/>
          <w:szCs w:val="22"/>
        </w:rPr>
        <w:id w:val="-390189534"/>
        <w:lock w:val="sdtLocked"/>
        <w:placeholder>
          <w:docPart w:val="BEB358F15619443CAFDFDD9C89DD355A"/>
        </w:placeholder>
      </w:sdtPr>
      <w:sdtEndPr/>
      <w:sdtContent>
        <w:sdt>
          <w:sdtPr>
            <w:id w:val="-301544356"/>
            <w:placeholder>
              <w:docPart w:val="040375F3292E4BCF9394C91AC075A46D"/>
            </w:placeholder>
          </w:sdtPr>
          <w:sdtEndPr/>
          <w:sdtContent>
            <w:p w:rsidR="00B938DF" w:rsidRPr="00757935" w:rsidRDefault="00757935" w:rsidP="00757935">
              <w:pPr>
                <w:pStyle w:val="Cmsor3"/>
                <w:rPr>
                  <w:rFonts w:eastAsiaTheme="minorHAnsi" w:cstheme="minorHAnsi"/>
                  <w:szCs w:val="22"/>
                </w:rPr>
              </w:pPr>
              <w:r w:rsidRPr="00D17A66">
                <w:rPr>
                  <w:rFonts w:ascii="Segoe UI" w:hAnsi="Segoe UI" w:cs="Segoe UI"/>
                </w:rPr>
                <w:t>A vázlatterv és a féléves terv javítása és pótlása a TVSZ és a kari munkarend szerint.</w:t>
              </w:r>
            </w:p>
          </w:sdtContent>
        </w:sdt>
        <w:p w:rsidR="002F23CE" w:rsidRPr="00B938DF" w:rsidRDefault="0062783E" w:rsidP="00B938DF"/>
      </w:sdtContent>
    </w:sdt>
    <w:p w:rsidR="001E632A" w:rsidRPr="005309BC" w:rsidRDefault="001E632A" w:rsidP="001B7A60">
      <w:pPr>
        <w:pStyle w:val="Cmsor2"/>
      </w:pPr>
      <w:r w:rsidRPr="005309BC">
        <w:lastRenderedPageBreak/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 xml:space="preserve">részvétel a </w:t>
            </w:r>
            <w:proofErr w:type="gramStart"/>
            <w:r w:rsidRPr="007758CB">
              <w:t>kontakt tanórákon</w:t>
            </w:r>
            <w:proofErr w:type="gramEnd"/>
          </w:p>
        </w:tc>
        <w:tc>
          <w:tcPr>
            <w:tcW w:w="3402" w:type="dxa"/>
            <w:vAlign w:val="center"/>
          </w:tcPr>
          <w:p w:rsidR="00F6675C" w:rsidRPr="005309BC" w:rsidRDefault="0062783E" w:rsidP="00F6675C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C15960">
                  <w:t>12</w:t>
                </w:r>
                <w:r w:rsidR="00F6675C" w:rsidRPr="005309BC">
                  <w:t>×</w:t>
                </w:r>
                <w:r w:rsidR="00C15960">
                  <w:t>3</w:t>
                </w:r>
                <w:r w:rsidR="00F6675C" w:rsidRPr="005309BC">
                  <w:t>=</w:t>
                </w:r>
                <w:r w:rsidR="00C15960">
                  <w:t>36</w:t>
                </w:r>
              </w:sdtContent>
            </w:sdt>
          </w:p>
        </w:tc>
      </w:tr>
      <w:tr w:rsidR="00FA3DB1" w:rsidRPr="00F6675C" w:rsidTr="00A3270B">
        <w:trPr>
          <w:cantSplit/>
        </w:trPr>
        <w:tc>
          <w:tcPr>
            <w:tcW w:w="6804" w:type="dxa"/>
            <w:vAlign w:val="center"/>
          </w:tcPr>
          <w:p w:rsidR="00FA3DB1" w:rsidRPr="00F6675C" w:rsidRDefault="00FA3DB1" w:rsidP="00072D4F">
            <w:pPr>
              <w:pStyle w:val="adat"/>
            </w:pPr>
            <w:r w:rsidRPr="00F6675C">
              <w:t xml:space="preserve">felkészülés a </w:t>
            </w:r>
            <w:r>
              <w:t>rész</w:t>
            </w:r>
            <w:r w:rsidRPr="00F6675C">
              <w:t>teljesítményértékelésre</w:t>
            </w:r>
          </w:p>
        </w:tc>
        <w:tc>
          <w:tcPr>
            <w:tcW w:w="3402" w:type="dxa"/>
            <w:vAlign w:val="center"/>
          </w:tcPr>
          <w:p w:rsidR="00FA3DB1" w:rsidRPr="00F6675C" w:rsidRDefault="00FA3DB1" w:rsidP="00072D4F">
            <w:pPr>
              <w:pStyle w:val="adat"/>
              <w:jc w:val="center"/>
            </w:pPr>
            <w:r>
              <w:t>12x1=12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A15D60" w:rsidP="00F6675C">
            <w:pPr>
              <w:pStyle w:val="adat"/>
            </w:pPr>
            <w:r>
              <w:t>féléves feladat</w:t>
            </w:r>
            <w:r w:rsidR="00F6675C" w:rsidRPr="00F6675C">
              <w:t xml:space="preserve"> 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62783E" w:rsidP="00FA3DB1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:text/>
              </w:sdtPr>
              <w:sdtEndPr/>
              <w:sdtContent>
                <w:r w:rsidR="00A15D60">
                  <w:t>1</w:t>
                </w:r>
                <w:r w:rsidR="00F6675C">
                  <w:t>x</w:t>
                </w:r>
                <w:r w:rsidR="00FA3DB1">
                  <w:t>42</w:t>
                </w:r>
                <w:r w:rsidR="00C15960">
                  <w:t>=</w:t>
                </w:r>
                <w:r w:rsidR="00FA3DB1">
                  <w:t>42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046FF0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046FF0">
                  <w:t>90</w:t>
                </w:r>
              </w:sdtContent>
            </w:sdt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12-12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713A56">
            <w:t>2018. december 12.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10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83E" w:rsidRDefault="0062783E" w:rsidP="00492416">
      <w:pPr>
        <w:spacing w:after="0"/>
      </w:pPr>
      <w:r>
        <w:separator/>
      </w:r>
    </w:p>
  </w:endnote>
  <w:endnote w:type="continuationSeparator" w:id="0">
    <w:p w:rsidR="0062783E" w:rsidRDefault="0062783E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C30FB7">
          <w:rPr>
            <w:noProof/>
          </w:rPr>
          <w:t>1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83E" w:rsidRDefault="0062783E" w:rsidP="00492416">
      <w:pPr>
        <w:spacing w:after="0"/>
      </w:pPr>
      <w:r>
        <w:separator/>
      </w:r>
    </w:p>
  </w:footnote>
  <w:footnote w:type="continuationSeparator" w:id="0">
    <w:p w:rsidR="0062783E" w:rsidRDefault="0062783E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3042E"/>
    <w:multiLevelType w:val="hybridMultilevel"/>
    <w:tmpl w:val="2D16F1F8"/>
    <w:lvl w:ilvl="0" w:tplc="66DC6530">
      <w:start w:val="2"/>
      <w:numFmt w:val="upperLetter"/>
      <w:lvlText w:val="%1."/>
      <w:lvlJc w:val="left"/>
      <w:pPr>
        <w:ind w:left="860" w:hanging="315"/>
      </w:pPr>
      <w:rPr>
        <w:rFonts w:ascii="Segoe UI" w:eastAsia="Segoe UI" w:hAnsi="Segoe UI" w:hint="default"/>
        <w:i/>
        <w:sz w:val="22"/>
        <w:szCs w:val="22"/>
      </w:rPr>
    </w:lvl>
    <w:lvl w:ilvl="1" w:tplc="795A0138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2C8E9A58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9FF4CD44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E4035C6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66E0392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629EE09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4CAE24E4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92B8494C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0"/>
  </w:num>
  <w:num w:numId="3">
    <w:abstractNumId w:val="5"/>
  </w:num>
  <w:num w:numId="4">
    <w:abstractNumId w:val="8"/>
  </w:num>
  <w:num w:numId="5">
    <w:abstractNumId w:val="10"/>
  </w:num>
  <w:num w:numId="6">
    <w:abstractNumId w:val="30"/>
  </w:num>
  <w:num w:numId="7">
    <w:abstractNumId w:val="19"/>
  </w:num>
  <w:num w:numId="8">
    <w:abstractNumId w:val="0"/>
  </w:num>
  <w:num w:numId="9">
    <w:abstractNumId w:val="37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2"/>
  </w:num>
  <w:num w:numId="20">
    <w:abstractNumId w:val="6"/>
  </w:num>
  <w:num w:numId="21">
    <w:abstractNumId w:val="3"/>
  </w:num>
  <w:num w:numId="22">
    <w:abstractNumId w:val="24"/>
  </w:num>
  <w:num w:numId="23">
    <w:abstractNumId w:val="36"/>
  </w:num>
  <w:num w:numId="24">
    <w:abstractNumId w:val="13"/>
  </w:num>
  <w:num w:numId="25">
    <w:abstractNumId w:val="11"/>
  </w:num>
  <w:num w:numId="26">
    <w:abstractNumId w:val="28"/>
  </w:num>
  <w:num w:numId="27">
    <w:abstractNumId w:val="15"/>
  </w:num>
  <w:num w:numId="28">
    <w:abstractNumId w:val="1"/>
  </w:num>
  <w:num w:numId="29">
    <w:abstractNumId w:val="29"/>
  </w:num>
  <w:num w:numId="30">
    <w:abstractNumId w:val="18"/>
  </w:num>
  <w:num w:numId="31">
    <w:abstractNumId w:val="12"/>
  </w:num>
  <w:num w:numId="32">
    <w:abstractNumId w:val="39"/>
  </w:num>
  <w:num w:numId="33">
    <w:abstractNumId w:val="27"/>
  </w:num>
  <w:num w:numId="34">
    <w:abstractNumId w:val="35"/>
  </w:num>
  <w:num w:numId="35">
    <w:abstractNumId w:val="17"/>
  </w:num>
  <w:num w:numId="36">
    <w:abstractNumId w:val="34"/>
  </w:num>
  <w:num w:numId="37">
    <w:abstractNumId w:val="9"/>
  </w:num>
  <w:num w:numId="38">
    <w:abstractNumId w:val="25"/>
  </w:num>
  <w:num w:numId="39">
    <w:abstractNumId w:val="38"/>
  </w:num>
  <w:num w:numId="40">
    <w:abstractNumId w:val="31"/>
  </w:num>
  <w:num w:numId="41">
    <w:abstractNumId w:val="33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1CB7"/>
    <w:rsid w:val="00035C8D"/>
    <w:rsid w:val="00044F1F"/>
    <w:rsid w:val="00045973"/>
    <w:rsid w:val="00046FF0"/>
    <w:rsid w:val="00047B41"/>
    <w:rsid w:val="00076404"/>
    <w:rsid w:val="0008558D"/>
    <w:rsid w:val="0008652C"/>
    <w:rsid w:val="00086981"/>
    <w:rsid w:val="000928D1"/>
    <w:rsid w:val="000972FF"/>
    <w:rsid w:val="000A349A"/>
    <w:rsid w:val="000A380F"/>
    <w:rsid w:val="000A4209"/>
    <w:rsid w:val="000B1347"/>
    <w:rsid w:val="000B1DFF"/>
    <w:rsid w:val="000B2A58"/>
    <w:rsid w:val="000C37A3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0ED8"/>
    <w:rsid w:val="00126AC7"/>
    <w:rsid w:val="0013373D"/>
    <w:rsid w:val="00134B28"/>
    <w:rsid w:val="00137E62"/>
    <w:rsid w:val="001407C5"/>
    <w:rsid w:val="001448D0"/>
    <w:rsid w:val="0014720E"/>
    <w:rsid w:val="0015232A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56734"/>
    <w:rsid w:val="00261FF6"/>
    <w:rsid w:val="00265EC7"/>
    <w:rsid w:val="002719B2"/>
    <w:rsid w:val="002732CB"/>
    <w:rsid w:val="00283F0E"/>
    <w:rsid w:val="00291090"/>
    <w:rsid w:val="002926BB"/>
    <w:rsid w:val="00294D9E"/>
    <w:rsid w:val="00295D4E"/>
    <w:rsid w:val="00295F7A"/>
    <w:rsid w:val="002C613B"/>
    <w:rsid w:val="002C6D7E"/>
    <w:rsid w:val="002E22A3"/>
    <w:rsid w:val="002F23CE"/>
    <w:rsid w:val="002F47B8"/>
    <w:rsid w:val="0032772F"/>
    <w:rsid w:val="00330053"/>
    <w:rsid w:val="00331AC0"/>
    <w:rsid w:val="00335D2B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C78DF"/>
    <w:rsid w:val="003D2B18"/>
    <w:rsid w:val="003D4729"/>
    <w:rsid w:val="003E492A"/>
    <w:rsid w:val="003F42B7"/>
    <w:rsid w:val="004020CF"/>
    <w:rsid w:val="00402A80"/>
    <w:rsid w:val="00412111"/>
    <w:rsid w:val="004174F5"/>
    <w:rsid w:val="00421657"/>
    <w:rsid w:val="00424163"/>
    <w:rsid w:val="00424A7F"/>
    <w:rsid w:val="00437EA0"/>
    <w:rsid w:val="00447616"/>
    <w:rsid w:val="00447B09"/>
    <w:rsid w:val="004543C3"/>
    <w:rsid w:val="0047046A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5425"/>
    <w:rsid w:val="00507A7F"/>
    <w:rsid w:val="005148AD"/>
    <w:rsid w:val="005161D3"/>
    <w:rsid w:val="005309BC"/>
    <w:rsid w:val="00535B35"/>
    <w:rsid w:val="005375CB"/>
    <w:rsid w:val="0054027C"/>
    <w:rsid w:val="00551B59"/>
    <w:rsid w:val="00551C61"/>
    <w:rsid w:val="00557F34"/>
    <w:rsid w:val="0056339D"/>
    <w:rsid w:val="0057283A"/>
    <w:rsid w:val="005760A0"/>
    <w:rsid w:val="0059434C"/>
    <w:rsid w:val="0059608F"/>
    <w:rsid w:val="00597E89"/>
    <w:rsid w:val="005A2ACF"/>
    <w:rsid w:val="005A3222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25F6B"/>
    <w:rsid w:val="0062783E"/>
    <w:rsid w:val="00641A1C"/>
    <w:rsid w:val="00641A4B"/>
    <w:rsid w:val="00650614"/>
    <w:rsid w:val="00653F0A"/>
    <w:rsid w:val="00656112"/>
    <w:rsid w:val="00664534"/>
    <w:rsid w:val="0067336B"/>
    <w:rsid w:val="00686448"/>
    <w:rsid w:val="0069108A"/>
    <w:rsid w:val="00693CDB"/>
    <w:rsid w:val="006A0C4C"/>
    <w:rsid w:val="006B17D2"/>
    <w:rsid w:val="006B1D96"/>
    <w:rsid w:val="006B6345"/>
    <w:rsid w:val="006D242D"/>
    <w:rsid w:val="006D34EA"/>
    <w:rsid w:val="006D3FCE"/>
    <w:rsid w:val="006D7E4B"/>
    <w:rsid w:val="006E005E"/>
    <w:rsid w:val="006E12DB"/>
    <w:rsid w:val="006F4FB7"/>
    <w:rsid w:val="006F54E5"/>
    <w:rsid w:val="006F709C"/>
    <w:rsid w:val="006F78AD"/>
    <w:rsid w:val="00713A56"/>
    <w:rsid w:val="00714FCF"/>
    <w:rsid w:val="00723A97"/>
    <w:rsid w:val="0072505F"/>
    <w:rsid w:val="00725503"/>
    <w:rsid w:val="007331F7"/>
    <w:rsid w:val="00736744"/>
    <w:rsid w:val="00740A23"/>
    <w:rsid w:val="00741C22"/>
    <w:rsid w:val="00746FA5"/>
    <w:rsid w:val="00752EDF"/>
    <w:rsid w:val="00755E28"/>
    <w:rsid w:val="00757935"/>
    <w:rsid w:val="00762A41"/>
    <w:rsid w:val="007813BA"/>
    <w:rsid w:val="007830BC"/>
    <w:rsid w:val="00783BB8"/>
    <w:rsid w:val="0078735F"/>
    <w:rsid w:val="00791E84"/>
    <w:rsid w:val="00795C1A"/>
    <w:rsid w:val="007972DB"/>
    <w:rsid w:val="007A349E"/>
    <w:rsid w:val="007A3AC9"/>
    <w:rsid w:val="007A4E2E"/>
    <w:rsid w:val="007A681B"/>
    <w:rsid w:val="007B3B59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45D31"/>
    <w:rsid w:val="00852EBB"/>
    <w:rsid w:val="008612B1"/>
    <w:rsid w:val="008632C4"/>
    <w:rsid w:val="00872296"/>
    <w:rsid w:val="00885AD8"/>
    <w:rsid w:val="008B7B2B"/>
    <w:rsid w:val="008C0476"/>
    <w:rsid w:val="008F7DCD"/>
    <w:rsid w:val="00904DF7"/>
    <w:rsid w:val="00906BB1"/>
    <w:rsid w:val="00910915"/>
    <w:rsid w:val="009222B8"/>
    <w:rsid w:val="0094393B"/>
    <w:rsid w:val="0094506E"/>
    <w:rsid w:val="00945834"/>
    <w:rsid w:val="00956A26"/>
    <w:rsid w:val="0096637E"/>
    <w:rsid w:val="009700C5"/>
    <w:rsid w:val="0098172B"/>
    <w:rsid w:val="0098383B"/>
    <w:rsid w:val="009902CF"/>
    <w:rsid w:val="009B3477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15D60"/>
    <w:rsid w:val="00A20F55"/>
    <w:rsid w:val="00A25E58"/>
    <w:rsid w:val="00A25FD3"/>
    <w:rsid w:val="00A27F2C"/>
    <w:rsid w:val="00A3101F"/>
    <w:rsid w:val="00A3418D"/>
    <w:rsid w:val="00A468EE"/>
    <w:rsid w:val="00A54FA2"/>
    <w:rsid w:val="00A577E3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12DB7"/>
    <w:rsid w:val="00B2770C"/>
    <w:rsid w:val="00B348C7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938DF"/>
    <w:rsid w:val="00BA3538"/>
    <w:rsid w:val="00BA777D"/>
    <w:rsid w:val="00BB3540"/>
    <w:rsid w:val="00BC3C00"/>
    <w:rsid w:val="00BD1D91"/>
    <w:rsid w:val="00BD6B4B"/>
    <w:rsid w:val="00BE40E2"/>
    <w:rsid w:val="00BE411D"/>
    <w:rsid w:val="00C0070B"/>
    <w:rsid w:val="00C15960"/>
    <w:rsid w:val="00C228FA"/>
    <w:rsid w:val="00C26E0E"/>
    <w:rsid w:val="00C30AE7"/>
    <w:rsid w:val="00C30FB7"/>
    <w:rsid w:val="00C555BC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7631"/>
    <w:rsid w:val="00D20404"/>
    <w:rsid w:val="00D367E0"/>
    <w:rsid w:val="00D4195C"/>
    <w:rsid w:val="00D42996"/>
    <w:rsid w:val="00D531FA"/>
    <w:rsid w:val="00D53C07"/>
    <w:rsid w:val="00D5447D"/>
    <w:rsid w:val="00D55C6C"/>
    <w:rsid w:val="00D62674"/>
    <w:rsid w:val="00D6405A"/>
    <w:rsid w:val="00D75815"/>
    <w:rsid w:val="00D919D7"/>
    <w:rsid w:val="00D942BE"/>
    <w:rsid w:val="00D96801"/>
    <w:rsid w:val="00D97988"/>
    <w:rsid w:val="00DA12C9"/>
    <w:rsid w:val="00DA620D"/>
    <w:rsid w:val="00DA64D5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141A0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A0AB7"/>
    <w:rsid w:val="00EA1044"/>
    <w:rsid w:val="00EB1EBF"/>
    <w:rsid w:val="00EB656E"/>
    <w:rsid w:val="00EC0ED8"/>
    <w:rsid w:val="00EC509A"/>
    <w:rsid w:val="00EE274F"/>
    <w:rsid w:val="00EF257C"/>
    <w:rsid w:val="00EF6BD6"/>
    <w:rsid w:val="00F10260"/>
    <w:rsid w:val="00F13885"/>
    <w:rsid w:val="00F34A7F"/>
    <w:rsid w:val="00F34EA0"/>
    <w:rsid w:val="00F36F0F"/>
    <w:rsid w:val="00F433F1"/>
    <w:rsid w:val="00F448AC"/>
    <w:rsid w:val="00F460D0"/>
    <w:rsid w:val="00F471A7"/>
    <w:rsid w:val="00F57383"/>
    <w:rsid w:val="00F6675C"/>
    <w:rsid w:val="00F67750"/>
    <w:rsid w:val="00F73E43"/>
    <w:rsid w:val="00F7708A"/>
    <w:rsid w:val="00F77F7A"/>
    <w:rsid w:val="00F80430"/>
    <w:rsid w:val="00FA083E"/>
    <w:rsid w:val="00FA1DE6"/>
    <w:rsid w:val="00FA3DB1"/>
    <w:rsid w:val="00FB2B1E"/>
    <w:rsid w:val="00FB6622"/>
    <w:rsid w:val="00FC2F9F"/>
    <w:rsid w:val="00FC3F94"/>
    <w:rsid w:val="00FD6CFA"/>
    <w:rsid w:val="00FE34F6"/>
    <w:rsid w:val="00FE61AC"/>
    <w:rsid w:val="00FF142B"/>
    <w:rsid w:val="00FF1920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86084"/>
  <w15:docId w15:val="{50713962-98FE-420E-BB8A-C4FAB1F4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urban\Downloads\oktatas\tantargyi_adatlapok\UJ\KOMPLEX_DIPL_TT\URB_KOMPLEX_DIPLOMA_TT\Szab&#243;%20&#193;rp&#225;d%20%09(2011):%20V&#225;rosiass&#225;g%20&#233;s%20Fenntarthat&#243;s&#225;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B383B07854D49C6A4E226AD7A8FA9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CDA71C-6779-48A8-8A13-3A71D88B143A}"/>
      </w:docPartPr>
      <w:docPartBody>
        <w:p w:rsidR="00C71D8B" w:rsidRDefault="007726F3" w:rsidP="007726F3">
          <w:pPr>
            <w:pStyle w:val="7B383B07854D49C6A4E226AD7A8FA9D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59215A2E39047759957EC9A937CC7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66F4A3-F75F-4020-9AB9-10ED740BDD16}"/>
      </w:docPartPr>
      <w:docPartBody>
        <w:p w:rsidR="001D7F8A" w:rsidRDefault="00790478" w:rsidP="00790478">
          <w:pPr>
            <w:pStyle w:val="B59215A2E39047759957EC9A937CC72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D682AA5D8674344A41B00C1924B11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480C01-B3A1-475E-861E-FEDD265274DD}"/>
      </w:docPartPr>
      <w:docPartBody>
        <w:p w:rsidR="001D7F8A" w:rsidRDefault="00790478" w:rsidP="00790478">
          <w:pPr>
            <w:pStyle w:val="ED682AA5D8674344A41B00C1924B11D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40375F3292E4BCF9394C91AC075A4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80E6E3-D007-494F-8C5E-2FFF5AF5ACB7}"/>
      </w:docPartPr>
      <w:docPartBody>
        <w:p w:rsidR="001D7F8A" w:rsidRDefault="00790478" w:rsidP="00790478">
          <w:pPr>
            <w:pStyle w:val="040375F3292E4BCF9394C91AC075A46D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044B8C"/>
    <w:rsid w:val="000B4E5C"/>
    <w:rsid w:val="0014050D"/>
    <w:rsid w:val="00172FB2"/>
    <w:rsid w:val="001D26B1"/>
    <w:rsid w:val="001D7F8A"/>
    <w:rsid w:val="002A10FC"/>
    <w:rsid w:val="0033077A"/>
    <w:rsid w:val="004432A1"/>
    <w:rsid w:val="004D1D97"/>
    <w:rsid w:val="00611F32"/>
    <w:rsid w:val="00731F21"/>
    <w:rsid w:val="0073742A"/>
    <w:rsid w:val="007726F3"/>
    <w:rsid w:val="00782458"/>
    <w:rsid w:val="00790478"/>
    <w:rsid w:val="007C1FDC"/>
    <w:rsid w:val="00856078"/>
    <w:rsid w:val="00860DA6"/>
    <w:rsid w:val="008A0B5E"/>
    <w:rsid w:val="0096674B"/>
    <w:rsid w:val="00982473"/>
    <w:rsid w:val="009E0B59"/>
    <w:rsid w:val="00A41428"/>
    <w:rsid w:val="00A52F10"/>
    <w:rsid w:val="00A6731A"/>
    <w:rsid w:val="00BE0A3B"/>
    <w:rsid w:val="00C71D8B"/>
    <w:rsid w:val="00EC5953"/>
    <w:rsid w:val="00FA3D6C"/>
    <w:rsid w:val="00FB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D7F8A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7B383B07854D49C6A4E226AD7A8FA9DF">
    <w:name w:val="7B383B07854D49C6A4E226AD7A8FA9DF"/>
    <w:rsid w:val="007726F3"/>
    <w:pPr>
      <w:spacing w:after="200" w:line="276" w:lineRule="auto"/>
    </w:pPr>
    <w:rPr>
      <w:lang w:val="hu-HU" w:eastAsia="hu-HU"/>
    </w:rPr>
  </w:style>
  <w:style w:type="paragraph" w:customStyle="1" w:styleId="18F9EA5B80F94E92B9DAD3D64B3EAF35">
    <w:name w:val="18F9EA5B80F94E92B9DAD3D64B3EAF35"/>
    <w:rsid w:val="00731F21"/>
    <w:pPr>
      <w:spacing w:after="200" w:line="276" w:lineRule="auto"/>
    </w:pPr>
    <w:rPr>
      <w:lang w:val="hu-HU" w:eastAsia="hu-HU"/>
    </w:rPr>
  </w:style>
  <w:style w:type="paragraph" w:customStyle="1" w:styleId="B59215A2E39047759957EC9A937CC726">
    <w:name w:val="B59215A2E39047759957EC9A937CC726"/>
    <w:rsid w:val="00790478"/>
    <w:pPr>
      <w:spacing w:after="200" w:line="276" w:lineRule="auto"/>
    </w:pPr>
    <w:rPr>
      <w:lang w:val="hu-HU" w:eastAsia="hu-HU"/>
    </w:rPr>
  </w:style>
  <w:style w:type="paragraph" w:customStyle="1" w:styleId="ED682AA5D8674344A41B00C1924B11D8">
    <w:name w:val="ED682AA5D8674344A41B00C1924B11D8"/>
    <w:rsid w:val="00790478"/>
    <w:pPr>
      <w:spacing w:after="200" w:line="276" w:lineRule="auto"/>
    </w:pPr>
    <w:rPr>
      <w:lang w:val="hu-HU" w:eastAsia="hu-HU"/>
    </w:rPr>
  </w:style>
  <w:style w:type="paragraph" w:customStyle="1" w:styleId="040375F3292E4BCF9394C91AC075A46D">
    <w:name w:val="040375F3292E4BCF9394C91AC075A46D"/>
    <w:rsid w:val="00790478"/>
    <w:pPr>
      <w:spacing w:after="200" w:line="276" w:lineRule="auto"/>
    </w:pPr>
    <w:rPr>
      <w:lang w:val="hu-HU" w:eastAsia="hu-HU"/>
    </w:rPr>
  </w:style>
  <w:style w:type="paragraph" w:customStyle="1" w:styleId="FB270F59DDA4447C8E806A563704E002">
    <w:name w:val="FB270F59DDA4447C8E806A563704E002"/>
    <w:rsid w:val="001D7F8A"/>
    <w:rPr>
      <w:lang w:val="hu-HU" w:eastAsia="hu-HU"/>
    </w:rPr>
  </w:style>
  <w:style w:type="paragraph" w:customStyle="1" w:styleId="CA835E8568CF4B4F8A6E4E6FBD755364">
    <w:name w:val="CA835E8568CF4B4F8A6E4E6FBD755364"/>
    <w:rsid w:val="001D7F8A"/>
    <w:rPr>
      <w:lang w:val="hu-HU" w:eastAsia="hu-HU"/>
    </w:rPr>
  </w:style>
  <w:style w:type="paragraph" w:customStyle="1" w:styleId="ED8698E0E0DD4706AC3A4FBB1D9BF21D">
    <w:name w:val="ED8698E0E0DD4706AC3A4FBB1D9BF21D"/>
    <w:rsid w:val="001D7F8A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733B8-3303-474D-85D0-7E89400B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1136</Words>
  <Characters>7844</Characters>
  <Application>Microsoft Office Word</Application>
  <DocSecurity>0</DocSecurity>
  <Lines>65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Vidovszky</cp:lastModifiedBy>
  <cp:revision>3</cp:revision>
  <cp:lastPrinted>2016-04-18T11:21:00Z</cp:lastPrinted>
  <dcterms:created xsi:type="dcterms:W3CDTF">2018-12-08T21:12:00Z</dcterms:created>
  <dcterms:modified xsi:type="dcterms:W3CDTF">2018-12-08T21:28:00Z</dcterms:modified>
</cp:coreProperties>
</file>