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654D8988" w14:textId="77777777" w:rsidTr="00821656">
        <w:tc>
          <w:tcPr>
            <w:tcW w:w="1418" w:type="dxa"/>
          </w:tcPr>
          <w:p w14:paraId="713D641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1543838" wp14:editId="06FD7BE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B36FB30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74F3913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6AA21B5E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800D3BE" w14:textId="77777777" w:rsidR="00F80430" w:rsidRDefault="00F80430" w:rsidP="00F80430">
      <w:pPr>
        <w:pStyle w:val="adat"/>
      </w:pPr>
    </w:p>
    <w:p w14:paraId="02C7FDC3" w14:textId="77777777" w:rsidR="00484F1F" w:rsidRPr="00DA66B8" w:rsidRDefault="00D53C07" w:rsidP="00F80430">
      <w:pPr>
        <w:pStyle w:val="FcmI"/>
      </w:pPr>
      <w:r w:rsidRPr="00DA66B8">
        <w:t>Tantárgyleírás</w:t>
      </w:r>
    </w:p>
    <w:p w14:paraId="4D5EDE3B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4B8066B6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7F12677" w14:textId="77777777" w:rsidR="00A91CB2" w:rsidRPr="008B7B2B" w:rsidRDefault="009B3FCC" w:rsidP="0023236F">
      <w:pPr>
        <w:pStyle w:val="adatB"/>
      </w:pPr>
      <w:sdt>
        <w:sdtPr>
          <w:rPr>
            <w:rFonts w:ascii="Century Gothic" w:eastAsia="Times New Roman" w:hAnsi="Century Gothic" w:cs="Times New Roman"/>
            <w:lang w:eastAsia="hu-HU"/>
          </w:r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24774B" w:rsidRPr="0024774B">
            <w:rPr>
              <w:rFonts w:ascii="Century Gothic" w:eastAsia="Times New Roman" w:hAnsi="Century Gothic" w:cs="Times New Roman"/>
              <w:lang w:eastAsia="hu-HU"/>
            </w:rPr>
            <w:t>Magyar települések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rFonts w:ascii="Century Gothic" w:hAnsi="Century Gothic" w:cstheme="minorBidi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24774B" w:rsidRPr="0024774B">
            <w:rPr>
              <w:rFonts w:ascii="Century Gothic" w:hAnsi="Century Gothic" w:cstheme="minorBidi"/>
            </w:rPr>
            <w:t>Hungarian</w:t>
          </w:r>
          <w:proofErr w:type="spellEnd"/>
          <w:r w:rsidR="0024774B" w:rsidRPr="0024774B">
            <w:rPr>
              <w:rFonts w:ascii="Century Gothic" w:hAnsi="Century Gothic" w:cstheme="minorBidi"/>
            </w:rPr>
            <w:t xml:space="preserve"> </w:t>
          </w:r>
          <w:proofErr w:type="spellStart"/>
          <w:r w:rsidR="0024774B" w:rsidRPr="0024774B">
            <w:rPr>
              <w:rFonts w:ascii="Century Gothic" w:hAnsi="Century Gothic" w:cstheme="minorBidi"/>
            </w:rPr>
            <w:t>cities</w:t>
          </w:r>
          <w:proofErr w:type="spellEnd"/>
        </w:sdtContent>
      </w:sdt>
    </w:p>
    <w:p w14:paraId="195D6E9C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3069262C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24774B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24774B">
            <w:rPr>
              <w:rStyle w:val="adatC"/>
            </w:rPr>
            <w:t>0423</w:t>
          </w:r>
        </w:sdtContent>
      </w:sdt>
    </w:p>
    <w:p w14:paraId="4CEA351C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500445D1" w14:textId="77777777" w:rsidR="0019682E" w:rsidRPr="00664534" w:rsidRDefault="009B3FC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4EF74A2D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0E965DC4" w14:textId="77777777" w:rsidTr="0013373D">
        <w:tc>
          <w:tcPr>
            <w:tcW w:w="3398" w:type="dxa"/>
            <w:vAlign w:val="center"/>
          </w:tcPr>
          <w:p w14:paraId="7FE585B9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348013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1C629FBA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17E60981" w14:textId="77777777" w:rsidTr="0013373D">
        <w:tc>
          <w:tcPr>
            <w:tcW w:w="3398" w:type="dxa"/>
            <w:vAlign w:val="center"/>
          </w:tcPr>
          <w:p w14:paraId="3997EEB6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14AD9309" w14:textId="77777777" w:rsidR="00C621EB" w:rsidRPr="00F67750" w:rsidRDefault="009B3FCC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4774B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1EE8EB8" w14:textId="77777777" w:rsidR="00C621EB" w:rsidRPr="0023236F" w:rsidRDefault="00B43A9E" w:rsidP="0023236F">
            <w:pPr>
              <w:pStyle w:val="adat"/>
            </w:pPr>
            <w:r>
              <w:t>önálló</w:t>
            </w:r>
          </w:p>
        </w:tc>
      </w:tr>
      <w:tr w:rsidR="00C621EB" w:rsidRPr="004543C3" w14:paraId="1EBD7726" w14:textId="77777777" w:rsidTr="0013373D">
        <w:tc>
          <w:tcPr>
            <w:tcW w:w="3398" w:type="dxa"/>
            <w:vAlign w:val="center"/>
          </w:tcPr>
          <w:p w14:paraId="6F07597A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8007F55" w14:textId="77777777" w:rsidR="00C621EB" w:rsidRPr="0023236F" w:rsidRDefault="009B3FC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4774B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6218379" w14:textId="77777777" w:rsidR="00C621EB" w:rsidRPr="00F67750" w:rsidRDefault="009B3FC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B4F23">
                  <w:t>kapcsolt</w:t>
                </w:r>
              </w:sdtContent>
            </w:sdt>
          </w:p>
        </w:tc>
      </w:tr>
      <w:tr w:rsidR="00C621EB" w:rsidRPr="004543C3" w14:paraId="50D2CC29" w14:textId="77777777" w:rsidTr="0013373D">
        <w:tc>
          <w:tcPr>
            <w:tcW w:w="3398" w:type="dxa"/>
            <w:vAlign w:val="center"/>
          </w:tcPr>
          <w:p w14:paraId="6590BD80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CC2C963" w14:textId="77777777" w:rsidR="00C621EB" w:rsidRPr="0023236F" w:rsidRDefault="009B3FC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7B4DEC3" w14:textId="77777777" w:rsidR="00C621EB" w:rsidRPr="0023236F" w:rsidRDefault="009B3FC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41EF1B42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0CF58F11" w14:textId="77777777" w:rsidR="00CC58FA" w:rsidRPr="005F5C78" w:rsidRDefault="009B3FC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EC2D26">
            <w:t>félévközi érdemjegy (f)</w:t>
          </w:r>
        </w:sdtContent>
      </w:sdt>
    </w:p>
    <w:p w14:paraId="437E3BB8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5CC5D2B1" w14:textId="77777777" w:rsidR="00CC58FA" w:rsidRPr="008B7B2B" w:rsidRDefault="009B3FC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1C5962">
            <w:t>2</w:t>
          </w:r>
        </w:sdtContent>
      </w:sdt>
    </w:p>
    <w:p w14:paraId="2C30A9C4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D779AB" w14:textId="77777777" w:rsidTr="004C0CAC">
        <w:tc>
          <w:tcPr>
            <w:tcW w:w="2126" w:type="dxa"/>
            <w:vAlign w:val="center"/>
          </w:tcPr>
          <w:p w14:paraId="61ED9965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322A5AF" w14:textId="77777777" w:rsidR="00A06CB9" w:rsidRPr="0023236F" w:rsidRDefault="009B3FCC" w:rsidP="0023236F">
            <w:pPr>
              <w:pStyle w:val="adatB"/>
            </w:pPr>
            <w:sdt>
              <w:sdtPr>
                <w:rPr>
                  <w:rFonts w:ascii="Century Gothic" w:hAnsi="Century Gothic"/>
                </w:r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24774B" w:rsidRPr="0024774B">
                  <w:rPr>
                    <w:rFonts w:ascii="Century Gothic" w:hAnsi="Century Gothic"/>
                  </w:rPr>
                  <w:t>Dr. Kissfazekas Kornélia</w:t>
                </w:r>
              </w:sdtContent>
            </w:sdt>
          </w:p>
          <w:p w14:paraId="133B1D4B" w14:textId="77777777" w:rsidR="00A06CB9" w:rsidRPr="0023236F" w:rsidRDefault="009B3FC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24774B">
                  <w:t>egyetemi adjunktus</w:t>
                </w:r>
              </w:sdtContent>
            </w:sdt>
          </w:p>
          <w:p w14:paraId="5DDF7D51" w14:textId="77777777" w:rsidR="00A06CB9" w:rsidRPr="00A06CB9" w:rsidRDefault="009B3FCC" w:rsidP="0024774B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24774B">
                  <w:t>kissfazekas@urb.bme.hu</w:t>
                </w:r>
              </w:sdtContent>
            </w:sdt>
          </w:p>
        </w:tc>
      </w:tr>
      <w:tr w:rsidR="00A06CB9" w:rsidRPr="004543C3" w14:paraId="57887F72" w14:textId="77777777" w:rsidTr="004C0CAC">
        <w:tc>
          <w:tcPr>
            <w:tcW w:w="2126" w:type="dxa"/>
            <w:vAlign w:val="center"/>
          </w:tcPr>
          <w:p w14:paraId="22638EE2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06D2DF2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1445ACE5" w14:textId="77777777" w:rsidTr="004C0CAC">
        <w:tc>
          <w:tcPr>
            <w:tcW w:w="2126" w:type="dxa"/>
            <w:vAlign w:val="center"/>
          </w:tcPr>
          <w:p w14:paraId="2A8E0CC9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68D42BA" w14:textId="77777777" w:rsidR="00A06CB9" w:rsidRPr="004543C3" w:rsidRDefault="00A06CB9" w:rsidP="00A3270B">
            <w:pPr>
              <w:jc w:val="center"/>
            </w:pPr>
          </w:p>
        </w:tc>
      </w:tr>
    </w:tbl>
    <w:p w14:paraId="50068011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246BF2D4" w14:textId="77777777" w:rsidR="00A03517" w:rsidRPr="004543C3" w:rsidRDefault="009B3FC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24774B">
            <w:t>Urbanisztika Tanszék</w:t>
          </w:r>
        </w:sdtContent>
      </w:sdt>
    </w:p>
    <w:p w14:paraId="5C4F8302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7161D551" w14:textId="77777777" w:rsidR="001F46EB" w:rsidRPr="0098383B" w:rsidRDefault="0024774B" w:rsidP="001F46EB">
          <w:pPr>
            <w:pStyle w:val="adat"/>
          </w:pPr>
          <w:r w:rsidRPr="0024774B">
            <w:t>http://www.urbanisztika.bme.hu/oktatas/osztatlan-oteves-es-bsc-kepzes-kotelezo-tantargyai/valaszthato-targyak/magyar-telepulesek/</w:t>
          </w:r>
        </w:p>
      </w:sdtContent>
    </w:sdt>
    <w:p w14:paraId="51416C5A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55E69023" w14:textId="77777777" w:rsidR="00C85732" w:rsidRPr="00F67750" w:rsidRDefault="009B3FC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B4F23">
            <w:t>magyar</w:t>
          </w:r>
        </w:sdtContent>
      </w:sdt>
    </w:p>
    <w:p w14:paraId="0934679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A7682F1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6F8A19C9" w14:textId="77777777" w:rsidR="00CB4F23" w:rsidRDefault="0024774B" w:rsidP="001C495C">
          <w:pPr>
            <w:pStyle w:val="Cmsor4"/>
          </w:pPr>
          <w:r>
            <w:rPr>
              <w:rStyle w:val="adatC"/>
            </w:rPr>
            <w:t>3N-</w:t>
          </w:r>
          <w:r w:rsidR="009F31A2">
            <w:rPr>
              <w:rStyle w:val="adatC"/>
            </w:rPr>
            <w:t>ME</w:t>
          </w:r>
          <w:r>
            <w:t xml:space="preserve"> ● Építészmérnöki nappali mester</w:t>
          </w:r>
          <w:r w:rsidRPr="00B83161">
            <w:t xml:space="preserve">képzés </w:t>
          </w:r>
          <w:r>
            <w:t xml:space="preserve">magyar nyelven </w:t>
          </w:r>
          <w:r w:rsidR="00313A25">
            <w:t>„</w:t>
          </w:r>
          <w:r>
            <w:t>Várostervezés</w:t>
          </w:r>
          <w:r w:rsidR="007C0EB1">
            <w:t xml:space="preserve"> és </w:t>
          </w:r>
          <w:proofErr w:type="spellStart"/>
          <w:r w:rsidR="007C0EB1">
            <w:t>főépítész</w:t>
          </w:r>
          <w:proofErr w:type="spellEnd"/>
          <w:r w:rsidR="00313A25">
            <w:t>”</w:t>
          </w:r>
          <w:r>
            <w:t xml:space="preserve"> specializáció</w:t>
          </w:r>
          <w:r w:rsidRPr="000F55F0">
            <w:t xml:space="preserve"> </w:t>
          </w:r>
          <w:r>
            <w:t>● 2. félév</w:t>
          </w:r>
        </w:p>
        <w:p w14:paraId="200C23BD" w14:textId="77777777" w:rsidR="00CB4F23" w:rsidRPr="00CB4F23" w:rsidRDefault="00CB4F23" w:rsidP="00CB4F23">
          <w:pPr>
            <w:pStyle w:val="Cmsor4"/>
            <w:numPr>
              <w:ilvl w:val="0"/>
              <w:numId w:val="0"/>
            </w:numPr>
            <w:ind w:left="708"/>
            <w:rPr>
              <w:rFonts w:eastAsiaTheme="minorHAnsi" w:cstheme="minorHAnsi"/>
              <w:bCs/>
            </w:rPr>
          </w:pPr>
          <w:r w:rsidRPr="00AB7172">
            <w:rPr>
              <w:rFonts w:eastAsiaTheme="minorHAnsi" w:cstheme="minorHAnsi"/>
              <w:bCs/>
            </w:rPr>
            <w:t>Kötelezően választható az alábbi képzéseken</w:t>
          </w:r>
        </w:p>
        <w:p w14:paraId="0CC3DCE9" w14:textId="77777777" w:rsidR="00CB4F23" w:rsidRPr="00CB4F23" w:rsidRDefault="00CB4F23" w:rsidP="00CB4F23">
          <w:pPr>
            <w:pStyle w:val="Cmsor4"/>
            <w:numPr>
              <w:ilvl w:val="3"/>
              <w:numId w:val="41"/>
            </w:numPr>
            <w:rPr>
              <w:rStyle w:val="adatC"/>
              <w:rFonts w:asciiTheme="minorHAnsi" w:hAnsiTheme="minorHAnsi" w:cstheme="majorBidi"/>
              <w:b w:val="0"/>
            </w:rPr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>● 8. félév</w:t>
          </w:r>
        </w:p>
        <w:p w14:paraId="50FE828D" w14:textId="77777777" w:rsidR="00330053" w:rsidRPr="00AE4AF5" w:rsidRDefault="0024774B" w:rsidP="0024774B">
          <w:pPr>
            <w:pStyle w:val="Cmsor4"/>
          </w:pPr>
          <w:r>
            <w:rPr>
              <w:rStyle w:val="adatC"/>
            </w:rPr>
            <w:t>3N-</w:t>
          </w:r>
          <w:r w:rsidR="009F31A2">
            <w:rPr>
              <w:rStyle w:val="adatC"/>
            </w:rPr>
            <w:t>ME</w:t>
          </w:r>
          <w:r>
            <w:t xml:space="preserve"> ● Építészmérnöki nappali mester</w:t>
          </w:r>
          <w:r w:rsidRPr="00B83161">
            <w:t xml:space="preserve">képzés </w:t>
          </w:r>
          <w:r>
            <w:t xml:space="preserve">magyar nyelven </w:t>
          </w:r>
          <w:r w:rsidR="00313A25">
            <w:t>„Építészeti tervezés és belsőépítészet”</w:t>
          </w:r>
          <w:r>
            <w:t xml:space="preserve"> specializáció</w:t>
          </w:r>
          <w:r w:rsidRPr="000F55F0">
            <w:t xml:space="preserve"> </w:t>
          </w:r>
          <w:r>
            <w:t>● 2. félév</w:t>
          </w:r>
        </w:p>
      </w:sdtContent>
    </w:sdt>
    <w:p w14:paraId="4EE345FF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00011B43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457F81BA" w14:textId="77777777" w:rsidR="00F7708A" w:rsidRDefault="0024774B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–</w:t>
          </w:r>
        </w:p>
      </w:sdtContent>
    </w:sdt>
    <w:p w14:paraId="47A092BD" w14:textId="77777777" w:rsidR="00EF6BD6" w:rsidRDefault="00A90B12" w:rsidP="00EF6BD6">
      <w:pPr>
        <w:pStyle w:val="Cmsor3"/>
      </w:pPr>
      <w:r w:rsidRPr="007F18C4">
        <w:lastRenderedPageBreak/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62A4003" w14:textId="38277312" w:rsidR="00EF6BD6" w:rsidRPr="00EF6BD6" w:rsidRDefault="0024774B" w:rsidP="00EF6BD6">
          <w:pPr>
            <w:pStyle w:val="Cmsor4"/>
          </w:pPr>
          <w:r w:rsidRPr="00FF1B55">
            <w:t>A tantárgy</w:t>
          </w:r>
          <w:r w:rsidRPr="00FF1B55">
            <w:rPr>
              <w:b/>
            </w:rPr>
            <w:t xml:space="preserve"> </w:t>
          </w:r>
          <w:r w:rsidRPr="00FF1B55">
            <w:t>nem kíván előzetes ismereteket, de felté</w:t>
          </w:r>
          <w:r>
            <w:t>telezi a múlt</w:t>
          </w:r>
          <w:r w:rsidR="00FE72B4">
            <w:t xml:space="preserve"> </w:t>
          </w:r>
          <w:r>
            <w:t>és jelen</w:t>
          </w:r>
          <w:bookmarkStart w:id="0" w:name="_GoBack"/>
          <w:bookmarkEnd w:id="0"/>
          <w:r w:rsidRPr="00FF1B55">
            <w:t xml:space="preserve"> </w:t>
          </w:r>
          <w:r>
            <w:t xml:space="preserve">magyar </w:t>
          </w:r>
          <w:r w:rsidRPr="00FF1B55">
            <w:t>városfejlődés</w:t>
          </w:r>
          <w:r>
            <w:t>i</w:t>
          </w:r>
          <w:r w:rsidRPr="00FF1B55">
            <w:t xml:space="preserve"> </w:t>
          </w:r>
          <w:r>
            <w:t>jelenségek</w:t>
          </w:r>
          <w:r w:rsidRPr="00FF1B55">
            <w:t xml:space="preserve"> iránti fogékonyságot és érdeklődést</w:t>
          </w:r>
          <w:r>
            <w:t>.</w:t>
          </w:r>
        </w:p>
      </w:sdtContent>
    </w:sdt>
    <w:p w14:paraId="4DE6ADBF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25A45F91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2DF2F5B9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CC98EF3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3B7DEAD3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68A685BA" w14:textId="64C5CC83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E72B4">
            <w:t>2018. május 30.</w:t>
          </w:r>
        </w:sdtContent>
      </w:sdt>
    </w:p>
    <w:p w14:paraId="5765320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03DCB6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1538786112"/>
            <w:placeholder>
              <w:docPart w:val="7B1BA996AAC3451BBDBC6C75ECDEE360"/>
            </w:placeholder>
          </w:sdtPr>
          <w:sdtEndPr/>
          <w:sdtContent>
            <w:p w14:paraId="3DB10E7A" w14:textId="77777777" w:rsidR="0024774B" w:rsidRDefault="0024774B" w:rsidP="0024774B">
              <w:pPr>
                <w:ind w:left="567"/>
              </w:pPr>
              <w:r w:rsidRPr="00FF1B55">
                <w:rPr>
                  <w:lang w:eastAsia="hu-HU"/>
                </w:rPr>
                <w:t>A tárgy az előadások és a gyakorlat órák előnyeit kívánja egyesíteni; nem csak a befogadó</w:t>
              </w:r>
              <w:r>
                <w:rPr>
                  <w:lang w:eastAsia="hu-HU"/>
                </w:rPr>
                <w:t>,</w:t>
              </w:r>
              <w:r w:rsidRPr="00FF1B55">
                <w:rPr>
                  <w:lang w:eastAsia="hu-HU"/>
                </w:rPr>
                <w:t xml:space="preserve"> passzív </w:t>
              </w:r>
              <w:r w:rsidRPr="00FF1B55">
                <w:t xml:space="preserve">„hallgató” viselkedést erősítve, hanem az aktív közreműködés és a kísérletezés lehetőségét is biztosítva. </w:t>
              </w:r>
              <w:r>
                <w:t>Az órák csak</w:t>
              </w:r>
              <w:r w:rsidRPr="00FF1B55">
                <w:t xml:space="preserve"> </w:t>
              </w:r>
              <w:r>
                <w:t>részben elméletiek: t</w:t>
              </w:r>
              <w:r w:rsidRPr="00FF1B55">
                <w:t>émái</w:t>
              </w:r>
              <w:r>
                <w:t xml:space="preserve">k </w:t>
              </w:r>
              <w:r w:rsidRPr="00FF1B55">
                <w:t>a magyar várostörténet és városépítészet legmeghatározóbb korszakai, de nem a kronológiai szempontokat szem előtt tartva, hanem az órákat egy-egy fontosabb téma</w:t>
              </w:r>
              <w:r>
                <w:t xml:space="preserve"> </w:t>
              </w:r>
              <w:r w:rsidRPr="00FF1B55">
                <w:t>köré szervezve, elsősorban a mai történések kontextusában.</w:t>
              </w:r>
            </w:p>
            <w:p w14:paraId="4C8532EA" w14:textId="77777777" w:rsidR="0024774B" w:rsidRPr="00FF1B55" w:rsidRDefault="0024774B" w:rsidP="0024774B">
              <w:pPr>
                <w:ind w:left="567"/>
              </w:pPr>
              <w:r>
                <w:t>Ugyanakkor alapvető cél a kísérleti városelemzési módszerek (</w:t>
              </w:r>
              <w:r w:rsidRPr="00773B24">
                <w:rPr>
                  <w:i/>
                </w:rPr>
                <w:t xml:space="preserve">Kritikai </w:t>
              </w:r>
              <w:proofErr w:type="spellStart"/>
              <w:r w:rsidRPr="00773B24">
                <w:rPr>
                  <w:i/>
                </w:rPr>
                <w:t>promenadológiai</w:t>
              </w:r>
              <w:proofErr w:type="spellEnd"/>
              <w:r w:rsidRPr="00773B24">
                <w:rPr>
                  <w:i/>
                </w:rPr>
                <w:t xml:space="preserve"> elemzés, </w:t>
              </w:r>
              <w:proofErr w:type="spellStart"/>
              <w:r w:rsidRPr="00773B24">
                <w:rPr>
                  <w:i/>
                </w:rPr>
                <w:t>Pattern</w:t>
              </w:r>
              <w:proofErr w:type="spellEnd"/>
              <w:r w:rsidRPr="00773B24">
                <w:rPr>
                  <w:i/>
                </w:rPr>
                <w:t xml:space="preserve"> </w:t>
              </w:r>
              <w:proofErr w:type="spellStart"/>
              <w:proofErr w:type="gramStart"/>
              <w:r w:rsidRPr="00773B24">
                <w:rPr>
                  <w:i/>
                </w:rPr>
                <w:t>language</w:t>
              </w:r>
              <w:proofErr w:type="spellEnd"/>
              <w:r w:rsidRPr="00773B24">
                <w:rPr>
                  <w:i/>
                </w:rPr>
                <w:t xml:space="preserve"> ,</w:t>
              </w:r>
              <w:proofErr w:type="gramEnd"/>
              <w:r w:rsidRPr="00773B24">
                <w:rPr>
                  <w:i/>
                </w:rPr>
                <w:t xml:space="preserve"> </w:t>
              </w:r>
              <w:r>
                <w:rPr>
                  <w:i/>
                </w:rPr>
                <w:t>Alaktani változások-városmorfológia, S</w:t>
              </w:r>
              <w:r w:rsidRPr="00773B24">
                <w:rPr>
                  <w:i/>
                </w:rPr>
                <w:t>zerethető helyek, jó helyek/rossz helyek, személyes tér, lokalitás-élmény</w:t>
              </w:r>
              <w:r>
                <w:t>) megismerése és kipróbálása egy-egy konkrét településre fókuszálva. (otthoni feladat párban, az órai konzultációk és csoportos beszélgetések alapján fejlesztve)</w:t>
              </w:r>
            </w:p>
            <w:p w14:paraId="2CFF179F" w14:textId="77777777" w:rsidR="0024774B" w:rsidRDefault="0024774B" w:rsidP="0024774B">
              <w:pPr>
                <w:ind w:left="567"/>
              </w:pPr>
              <w:r w:rsidRPr="00FF1B55">
                <w:t>Kulcsszavak</w:t>
              </w:r>
              <w:r>
                <w:t xml:space="preserve"> (a fentieken túl)</w:t>
              </w:r>
              <w:r w:rsidRPr="00FF1B55">
                <w:t>: város</w:t>
              </w:r>
              <w:r>
                <w:t xml:space="preserve">megismerés, </w:t>
              </w:r>
              <w:r w:rsidRPr="00FF1B55">
                <w:t>településhálózati folyamatok, városközponti változások, városmorfológia</w:t>
              </w:r>
              <w:r>
                <w:t xml:space="preserve"> (szerkezet és beépítés)</w:t>
              </w:r>
              <w:r w:rsidRPr="00FF1B55">
                <w:t xml:space="preserve">, államszocialista történések, </w:t>
              </w:r>
              <w:r>
                <w:t>„</w:t>
              </w:r>
              <w:r w:rsidRPr="00FF1B55">
                <w:t>szocreál</w:t>
              </w:r>
              <w:r>
                <w:t>”</w:t>
              </w:r>
              <w:r w:rsidRPr="00FF1B55">
                <w:t xml:space="preserve"> és </w:t>
              </w:r>
              <w:r>
                <w:t>„</w:t>
              </w:r>
              <w:proofErr w:type="spellStart"/>
              <w:r w:rsidRPr="00FF1B55">
                <w:t>szocmodern</w:t>
              </w:r>
              <w:proofErr w:type="spellEnd"/>
              <w:r>
                <w:t>”</w:t>
              </w:r>
              <w:r w:rsidRPr="00FF1B55">
                <w:t xml:space="preserve">, </w:t>
              </w:r>
              <w:proofErr w:type="gramStart"/>
              <w:r w:rsidRPr="00FF1B55">
                <w:t>poszt-szocializmus</w:t>
              </w:r>
              <w:proofErr w:type="gramEnd"/>
              <w:r w:rsidRPr="00FF1B55">
                <w:t>, poszt-indusztrializmus</w:t>
              </w:r>
              <w:r>
                <w:t>;</w:t>
              </w:r>
            </w:p>
            <w:p w14:paraId="5139F5B8" w14:textId="77777777" w:rsidR="00AE4AF5" w:rsidRPr="0024774B" w:rsidRDefault="0024774B" w:rsidP="0024774B">
              <w:pPr>
                <w:ind w:left="567"/>
              </w:pPr>
              <w:r w:rsidRPr="00FF1B55">
                <w:rPr>
                  <w:lang w:eastAsia="hu-HU"/>
                </w:rPr>
                <w:t xml:space="preserve">A </w:t>
              </w:r>
              <w:r w:rsidRPr="00FF1B55">
                <w:t>tárgy</w:t>
              </w:r>
              <w:r w:rsidRPr="00FF1B55">
                <w:rPr>
                  <w:lang w:eastAsia="hu-HU"/>
                </w:rPr>
                <w:t xml:space="preserve"> javasolható diplomatervek helys</w:t>
              </w:r>
              <w:r>
                <w:rPr>
                  <w:lang w:eastAsia="hu-HU"/>
                </w:rPr>
                <w:t xml:space="preserve">zínének kiválasztásához; adott </w:t>
              </w:r>
              <w:r w:rsidRPr="00FF1B55">
                <w:rPr>
                  <w:lang w:eastAsia="hu-HU"/>
                </w:rPr>
                <w:t>város/városrész mélyebb megismeréséhez, a települési/városi léptékű elemzések elkészítéséhez szükséges szemlélet és ismeretek elsajátításához.</w:t>
              </w:r>
            </w:p>
          </w:sdtContent>
        </w:sdt>
      </w:sdtContent>
    </w:sdt>
    <w:p w14:paraId="37946E35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5454C357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2D6C383" w14:textId="77777777" w:rsidR="00746FA5" w:rsidRPr="004C2D6E" w:rsidRDefault="007A4E2E" w:rsidP="004C2D6E">
      <w:pPr>
        <w:pStyle w:val="Cmsor3"/>
      </w:pPr>
      <w:r w:rsidRPr="004C2D6E">
        <w:t>Tudás</w:t>
      </w:r>
      <w:r w:rsidR="006F46C1">
        <w:t xml:space="preserve"> – a KKK 6</w:t>
      </w:r>
      <w:r w:rsidR="006F46C1" w:rsidRPr="0070154B">
        <w:t>.1.</w:t>
      </w:r>
      <w:r w:rsidR="006F46C1">
        <w:t>1</w:t>
      </w:r>
      <w:r w:rsidR="006F46C1" w:rsidRPr="0070154B">
        <w:t>.</w:t>
      </w:r>
      <w:r w:rsidR="006F46C1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sdt>
          <w:sdtPr>
            <w:id w:val="576097757"/>
            <w:placeholder>
              <w:docPart w:val="6B912DD745A54C2DA1774A73497060BC"/>
            </w:placeholder>
          </w:sdtPr>
          <w:sdtEndPr/>
          <w:sdtContent>
            <w:p w14:paraId="14174971" w14:textId="77777777" w:rsidR="00BB6F6C" w:rsidRDefault="00BB6F6C" w:rsidP="0024774B">
              <w:pPr>
                <w:pStyle w:val="Cmsor4"/>
              </w:pPr>
              <w:r>
                <w:t>Rálátása van az építészethez kapcsolódó humán tudományokra, az építészetre ható társadalmi folyamatokra;</w:t>
              </w:r>
            </w:p>
            <w:p w14:paraId="5C692727" w14:textId="77777777" w:rsidR="00BB6F6C" w:rsidRDefault="00BB6F6C" w:rsidP="0024774B">
              <w:pPr>
                <w:pStyle w:val="Cmsor4"/>
              </w:pPr>
              <w:r>
                <w:t xml:space="preserve">ismeri az építészet történet fontosabb korszakait, alkotásait, a kortárs építészet és társművészetek megjelenési formáit, rálátása van a települések fejlődésének történetére; </w:t>
              </w:r>
            </w:p>
            <w:p w14:paraId="490FD85C" w14:textId="77777777" w:rsidR="00BB6F6C" w:rsidRDefault="00BB6F6C" w:rsidP="0024774B">
              <w:pPr>
                <w:pStyle w:val="Cmsor4"/>
              </w:pPr>
              <w:r>
                <w:t>érti az ember, az épített és a természeti környezet közötti alapvető kapcsolatokat és kölcsönhatásokat, ismeri az épületek tervezésének alapelveit, lépéseit;</w:t>
              </w:r>
            </w:p>
            <w:p w14:paraId="7FEC2F6A" w14:textId="77777777" w:rsidR="0024774B" w:rsidRPr="00F36F0F" w:rsidRDefault="00CB4F23" w:rsidP="0024774B">
              <w:pPr>
                <w:pStyle w:val="Cmsor4"/>
              </w:pPr>
              <w:r>
                <w:t xml:space="preserve">a hallgató </w:t>
              </w:r>
              <w:r w:rsidR="0024774B">
                <w:t>érti a meghatározó magyar</w:t>
              </w:r>
              <w:r w:rsidR="0024774B" w:rsidRPr="00F36F0F">
                <w:t xml:space="preserve"> </w:t>
              </w:r>
              <w:r w:rsidR="0024774B">
                <w:t xml:space="preserve">várostörténeti folyamatokat, különös tekintettel a közelmúltra; </w:t>
              </w:r>
            </w:p>
            <w:p w14:paraId="22E3E83A" w14:textId="77777777" w:rsidR="0024774B" w:rsidRDefault="0024774B" w:rsidP="0024774B">
              <w:pPr>
                <w:pStyle w:val="Cmsor4"/>
              </w:pPr>
              <w:r>
                <w:t>felismeri a fontosabb magyar települések alaktani jellemzőit;</w:t>
              </w:r>
            </w:p>
            <w:p w14:paraId="1C50B025" w14:textId="77777777" w:rsidR="0024774B" w:rsidRDefault="0024774B" w:rsidP="0024774B">
              <w:pPr>
                <w:pStyle w:val="Cmsor4"/>
              </w:pPr>
              <w:r>
                <w:t>elsajátítja a várostörténeti térképek olvasásának, értelmezésének módszerét;</w:t>
              </w:r>
            </w:p>
            <w:p w14:paraId="5E824252" w14:textId="77777777" w:rsidR="00424163" w:rsidRPr="0024774B" w:rsidRDefault="0024774B" w:rsidP="0024774B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>eligazodik a fontosabb városkutatási és elemzési eszközök és módszerek között.</w:t>
              </w:r>
            </w:p>
          </w:sdtContent>
        </w:sdt>
      </w:sdtContent>
    </w:sdt>
    <w:p w14:paraId="46373D8C" w14:textId="77777777" w:rsidR="007A4E2E" w:rsidRDefault="007A4E2E" w:rsidP="004C2D6E">
      <w:pPr>
        <w:pStyle w:val="Cmsor3"/>
      </w:pPr>
      <w:r w:rsidRPr="00FC3F94">
        <w:t>Képesség</w:t>
      </w:r>
      <w:r w:rsidR="006F46C1">
        <w:t xml:space="preserve"> – a KKK 6</w:t>
      </w:r>
      <w:r w:rsidR="006F46C1" w:rsidRPr="0070154B">
        <w:t>.1.</w:t>
      </w:r>
      <w:r w:rsidR="006F46C1">
        <w:t>2</w:t>
      </w:r>
      <w:r w:rsidR="006F46C1" w:rsidRPr="0070154B">
        <w:t>.</w:t>
      </w:r>
      <w:r w:rsidR="006F46C1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sdt>
          <w:sdtPr>
            <w:id w:val="111794339"/>
            <w:placeholder>
              <w:docPart w:val="F69CB055152B4BE2B7B9BE19789B20A0"/>
            </w:placeholder>
          </w:sdtPr>
          <w:sdtEndPr/>
          <w:sdtContent>
            <w:p w14:paraId="50410411" w14:textId="77777777" w:rsidR="00BB6F6C" w:rsidRDefault="00BB6F6C" w:rsidP="00BB6F6C">
              <w:pPr>
                <w:pStyle w:val="Cmsor4"/>
              </w:pPr>
              <w:r w:rsidRPr="00BB6F6C">
                <w:t xml:space="preserve">Az átlagosnál mélyebb ismeretekkel és magasabb szintű képességekkel rendelkezik a következő területeken: urbanisztika-településtervezés, környezet- és tájtervezés, </w:t>
              </w:r>
              <w:proofErr w:type="spellStart"/>
              <w:r w:rsidRPr="00BB6F6C">
                <w:t>housing</w:t>
              </w:r>
              <w:proofErr w:type="spellEnd"/>
              <w:r w:rsidRPr="00BB6F6C">
                <w:t>, közösségi épülettervezés, építészeti szociológia és környezetpszichológia, települési infrastruktúra, ingatlanfejlesztés, beruházás-menedzsment, építési jog és igazgatási ismeretek, épületenergetika, építészeti akadálymentesség, építészeti ökológia, építészeti informatika, építészeti tűzvédelem, épület- és településüzemeltetési feladatok, valamint építészeti bűnmegelőzés és település-biztonság.</w:t>
              </w:r>
            </w:p>
            <w:p w14:paraId="6945E2B4" w14:textId="77777777" w:rsidR="0024774B" w:rsidRPr="00331AC0" w:rsidRDefault="0024774B" w:rsidP="00BB6F6C">
              <w:pPr>
                <w:pStyle w:val="Cmsor4"/>
              </w:pPr>
              <w:r w:rsidRPr="00331AC0">
                <w:t xml:space="preserve">hatékonyan alkalmazza a tanult </w:t>
              </w:r>
              <w:r>
                <w:t xml:space="preserve">elemzési </w:t>
              </w:r>
              <w:r w:rsidRPr="00331AC0">
                <w:t>technikákat;</w:t>
              </w:r>
            </w:p>
            <w:p w14:paraId="39170E20" w14:textId="77777777" w:rsidR="00BB6F6C" w:rsidRPr="00BB6F6C" w:rsidRDefault="0024774B" w:rsidP="0024774B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lastRenderedPageBreak/>
                <w:t>k</w:t>
              </w:r>
              <w:r w:rsidRPr="00331AC0">
                <w:t xml:space="preserve">épes </w:t>
              </w:r>
              <w:r>
                <w:t>konkrét városi helyzetek elemzésére, akár szubjektív városolvasatok szöveges és rajzi megfogalmazására</w:t>
              </w:r>
              <w:r w:rsidR="00BB6F6C">
                <w:t>;</w:t>
              </w:r>
            </w:p>
            <w:p w14:paraId="4485A955" w14:textId="77777777" w:rsidR="00E73573" w:rsidRPr="0024774B" w:rsidRDefault="00BB6F6C" w:rsidP="0024774B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>képes a települések szabályozási tervek és az építésügyi szabályzások értelmezésére, alkalmazására</w:t>
              </w:r>
              <w:r w:rsidR="0024774B">
                <w:t>.</w:t>
              </w:r>
            </w:p>
          </w:sdtContent>
        </w:sdt>
      </w:sdtContent>
    </w:sdt>
    <w:p w14:paraId="56BDF533" w14:textId="77777777" w:rsidR="007A4E2E" w:rsidRPr="00FC3F94" w:rsidRDefault="007A4E2E" w:rsidP="00E73573">
      <w:pPr>
        <w:pStyle w:val="Cmsor3"/>
      </w:pPr>
      <w:r w:rsidRPr="00FC3F94">
        <w:t>Attitűd</w:t>
      </w:r>
      <w:r w:rsidR="006F46C1">
        <w:t xml:space="preserve"> – a KKK 6</w:t>
      </w:r>
      <w:r w:rsidR="006F46C1" w:rsidRPr="0070154B">
        <w:t>.1.</w:t>
      </w:r>
      <w:r w:rsidR="006F46C1">
        <w:t>3</w:t>
      </w:r>
      <w:r w:rsidR="006F46C1" w:rsidRPr="0070154B">
        <w:t>.</w:t>
      </w:r>
      <w:r w:rsidR="006F46C1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sdt>
          <w:sdtPr>
            <w:id w:val="482585211"/>
            <w:placeholder>
              <w:docPart w:val="3460C6581E2947B2954FEC825521D89E"/>
            </w:placeholder>
          </w:sdtPr>
          <w:sdtEndPr/>
          <w:sdtContent>
            <w:p w14:paraId="50747EC4" w14:textId="77777777" w:rsidR="00BB6F6C" w:rsidRDefault="00BB6F6C" w:rsidP="0024774B">
              <w:pPr>
                <w:pStyle w:val="Cmsor4"/>
              </w:pPr>
              <w:r>
                <w:t>Munkája során törekszik a rendszerszemléletű, folyamatorientált, komplex megközelítésre, a problémák felismerésére, és azok kreatív megoldására;</w:t>
              </w:r>
            </w:p>
            <w:p w14:paraId="20300BDB" w14:textId="77777777" w:rsidR="0024774B" w:rsidRDefault="00BB6F6C" w:rsidP="0024774B">
              <w:pPr>
                <w:pStyle w:val="Cmsor4"/>
              </w:pPr>
              <w:r>
                <w:t xml:space="preserve">nyitott az új információk befogadására, törekszik szakmai és általános műveltségének folyamatos fejlesztésére, </w:t>
              </w:r>
              <w:r w:rsidR="0024774B">
                <w:t>fogékonyság</w:t>
              </w:r>
              <w:r w:rsidR="00CB4F23">
                <w:t>ot</w:t>
              </w:r>
              <w:r w:rsidR="0024774B">
                <w:t xml:space="preserve"> </w:t>
              </w:r>
              <w:r w:rsidR="00CB4F23">
                <w:t xml:space="preserve">mutat </w:t>
              </w:r>
              <w:r w:rsidR="0024774B">
                <w:t xml:space="preserve">más </w:t>
              </w:r>
              <w:proofErr w:type="spellStart"/>
              <w:r w:rsidR="0024774B">
                <w:t>diszciplinák</w:t>
              </w:r>
              <w:proofErr w:type="spellEnd"/>
              <w:r w:rsidR="0024774B">
                <w:t xml:space="preserve"> iránt;</w:t>
              </w:r>
            </w:p>
            <w:p w14:paraId="6E43A48D" w14:textId="77777777" w:rsidR="0024774B" w:rsidRDefault="00BB6F6C" w:rsidP="0024774B">
              <w:pPr>
                <w:pStyle w:val="Cmsor4"/>
              </w:pPr>
              <w:r>
                <w:t xml:space="preserve">kezdeményező, törekszik az építészeti tevékenységhez kapcsolódó feladatok megosztására, munkacsoportok létrehozására, tiszteletben tartva a munkatársak és bevont szakemberek tudását, </w:t>
              </w:r>
              <w:r w:rsidR="0024774B">
                <w:t>párbeszéd-készség, kommunikációs igény</w:t>
              </w:r>
              <w:r w:rsidR="00CB4F23">
                <w:t xml:space="preserve"> jellemzi</w:t>
              </w:r>
              <w:r w:rsidR="0024774B">
                <w:t>;</w:t>
              </w:r>
            </w:p>
            <w:p w14:paraId="340CA6D1" w14:textId="77777777" w:rsidR="0024774B" w:rsidRDefault="0024774B" w:rsidP="0024774B">
              <w:pPr>
                <w:pStyle w:val="Cmsor4"/>
              </w:pPr>
              <w:r>
                <w:t>kísérletező kedv</w:t>
              </w:r>
              <w:r w:rsidR="00CB4F23">
                <w:t>ű</w:t>
              </w:r>
              <w:r>
                <w:t xml:space="preserve"> – szemléletben, kutatási módszerekben, grafikai eszközökben;</w:t>
              </w:r>
            </w:p>
            <w:p w14:paraId="6468617C" w14:textId="77777777" w:rsidR="0024774B" w:rsidRDefault="0024774B" w:rsidP="0024774B">
              <w:pPr>
                <w:pStyle w:val="Cmsor4"/>
              </w:pPr>
              <w:r>
                <w:t>e</w:t>
              </w:r>
              <w:r w:rsidRPr="00C63CEE">
                <w:t>gyüttműk</w:t>
              </w:r>
              <w:r>
                <w:t>ödő készség</w:t>
              </w:r>
              <w:r w:rsidR="00CB4F23">
                <w:t>et mutat</w:t>
              </w:r>
              <w:r>
                <w:t xml:space="preserve"> páros- és csoportmunkákban;</w:t>
              </w:r>
            </w:p>
            <w:p w14:paraId="1370CFC8" w14:textId="77777777" w:rsidR="00E73573" w:rsidRPr="0024774B" w:rsidRDefault="0024774B" w:rsidP="0024774B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 xml:space="preserve">nyitott a kritika elfogadására, érvelő vitakészség </w:t>
              </w:r>
              <w:r w:rsidR="00CB4F23">
                <w:t xml:space="preserve">jellemzi </w:t>
              </w:r>
              <w:r>
                <w:t>a személyes vélemény</w:t>
              </w:r>
              <w:r w:rsidR="00CB4F23">
                <w:t>e</w:t>
              </w:r>
              <w:r>
                <w:t xml:space="preserve"> védelmére</w:t>
              </w:r>
              <w:r>
                <w:rPr>
                  <w:rFonts w:eastAsiaTheme="minorHAnsi" w:cstheme="minorHAnsi"/>
                  <w:iCs w:val="0"/>
                </w:rPr>
                <w:t>.</w:t>
              </w:r>
            </w:p>
          </w:sdtContent>
        </w:sdt>
      </w:sdtContent>
    </w:sdt>
    <w:p w14:paraId="69DFD730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6F46C1">
        <w:t xml:space="preserve"> – a KKK 6</w:t>
      </w:r>
      <w:r w:rsidR="006F46C1" w:rsidRPr="0070154B">
        <w:t>.1.</w:t>
      </w:r>
      <w:r w:rsidR="006F46C1">
        <w:t>4</w:t>
      </w:r>
      <w:r w:rsidR="006F46C1" w:rsidRPr="0070154B">
        <w:t>.</w:t>
      </w:r>
      <w:r w:rsidR="006F46C1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sdt>
          <w:sdtPr>
            <w:id w:val="-1403753926"/>
            <w:placeholder>
              <w:docPart w:val="0B9466327C12408896FEC690134B049C"/>
            </w:placeholder>
          </w:sdtPr>
          <w:sdtEndPr/>
          <w:sdtContent>
            <w:p w14:paraId="4B4F3ABB" w14:textId="77777777" w:rsidR="000D04ED" w:rsidRDefault="00BB6F6C" w:rsidP="000D04ED">
              <w:pPr>
                <w:pStyle w:val="Cmsor4"/>
              </w:pPr>
              <w:r>
                <w:t xml:space="preserve">Szakmai problémák során önállóan és felelőssége tudatában lép fel, </w:t>
              </w:r>
              <w:r w:rsidR="000D04ED" w:rsidRPr="00C63CEE">
                <w:t xml:space="preserve">az elkészített munkájáért </w:t>
              </w:r>
              <w:r w:rsidR="000D04ED">
                <w:t xml:space="preserve">annak eredetiségéért </w:t>
              </w:r>
              <w:r w:rsidR="000D04ED" w:rsidRPr="00C63CEE">
                <w:t>felelősséget vállal</w:t>
              </w:r>
              <w:r w:rsidR="000D04ED">
                <w:t xml:space="preserve">; </w:t>
              </w:r>
            </w:p>
            <w:p w14:paraId="398D0029" w14:textId="77777777" w:rsidR="00E73573" w:rsidRPr="000D04ED" w:rsidRDefault="000D04ED" w:rsidP="000D04ED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rPr>
                  <w:rFonts w:eastAsiaTheme="minorHAnsi" w:cstheme="minorHAnsi"/>
                </w:rPr>
                <w:t xml:space="preserve">más szerzők felhasznált szakmai </w:t>
              </w:r>
              <w:proofErr w:type="spellStart"/>
              <w:r>
                <w:rPr>
                  <w:rFonts w:eastAsiaTheme="minorHAnsi" w:cstheme="minorHAnsi"/>
                </w:rPr>
                <w:t>anyagainak</w:t>
              </w:r>
              <w:proofErr w:type="spellEnd"/>
              <w:r>
                <w:rPr>
                  <w:rFonts w:eastAsiaTheme="minorHAnsi" w:cstheme="minorHAnsi"/>
                </w:rPr>
                <w:t xml:space="preserve"> szellemi védelmére tudatosan ügyel.</w:t>
              </w:r>
            </w:p>
          </w:sdtContent>
        </w:sdt>
      </w:sdtContent>
    </w:sdt>
    <w:p w14:paraId="714BF1C5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1A3ECB7A" w14:textId="2E05AAE8" w:rsidR="00CD3A57" w:rsidRDefault="009B3FCC" w:rsidP="008B448C">
          <w:pPr>
            <w:ind w:firstLine="708"/>
          </w:pPr>
          <w:sdt>
            <w:sdtPr>
              <w:id w:val="44500795"/>
              <w:placeholder>
                <w:docPart w:val="8F21DBC6137A46F2BC7FAB4E5C21BEE9"/>
              </w:placeholder>
            </w:sdtPr>
            <w:sdtEndPr/>
            <w:sdtContent>
              <w:r w:rsidR="000D04ED" w:rsidRPr="00FF1B55">
                <w:rPr>
                  <w:spacing w:val="-1"/>
                </w:rPr>
                <w:t>előadás, párbeszéd, közös elemzések</w:t>
              </w:r>
              <w:r w:rsidR="000D04ED" w:rsidRPr="00FF1B55">
                <w:t>, gyakorlati példák megbeszélése/értékelése</w:t>
              </w:r>
            </w:sdtContent>
          </w:sdt>
          <w:r w:rsidR="00CD3A57">
            <w:t>.</w:t>
          </w:r>
        </w:p>
      </w:sdtContent>
    </w:sdt>
    <w:p w14:paraId="7610C210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7BF1C93C" w14:textId="21E406CF" w:rsidR="00175BAF" w:rsidRDefault="00885AD8" w:rsidP="004C2D6E">
      <w:pPr>
        <w:pStyle w:val="Cmsor3"/>
      </w:pPr>
      <w:r w:rsidRPr="00226C7A">
        <w:t>Szakirodalom</w:t>
      </w:r>
      <w:r w:rsidR="008B448C">
        <w:t xml:space="preserve"> / kötelező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39989558"/>
            <w:placeholder>
              <w:docPart w:val="E3216C64D5B540CDAFE708D7CA5BA3F4"/>
            </w:placeholder>
          </w:sdtPr>
          <w:sdtEndPr/>
          <w:sdtContent>
            <w:sdt>
              <w:sdtPr>
                <w:id w:val="-1829200889"/>
                <w:placeholder>
                  <w:docPart w:val="DFC47DDA6F4F40A48817B4BE92D3834E"/>
                </w:placeholder>
              </w:sdtPr>
              <w:sdtEndPr/>
              <w:sdtContent>
                <w:sdt>
                  <w:sdtPr>
                    <w:rPr>
                      <w:lang w:eastAsia="hu-HU"/>
                    </w:rPr>
                    <w:id w:val="-1081292953"/>
                    <w:placeholder>
                      <w:docPart w:val="67503E58FC7844B5BED02A28C309FEAD"/>
                    </w:placeholder>
                  </w:sdtPr>
                  <w:sdtEndPr>
                    <w:rPr>
                      <w:color w:val="000000"/>
                    </w:rPr>
                  </w:sdtEndPr>
                  <w:sdtContent>
                    <w:p w14:paraId="2453BDE6" w14:textId="77777777" w:rsidR="008B448C" w:rsidRPr="006F46C1" w:rsidRDefault="008B448C" w:rsidP="008B448C">
                      <w:pPr>
                        <w:pStyle w:val="Listaszerbekezds"/>
                        <w:numPr>
                          <w:ilvl w:val="0"/>
                          <w:numId w:val="42"/>
                        </w:numPr>
                        <w:ind w:left="709" w:hanging="283"/>
                      </w:pPr>
                      <w:r w:rsidRPr="006F46C1">
                        <w:rPr>
                          <w:rFonts w:eastAsia="Times New Roman" w:cs="Times New Roman"/>
                          <w:lang w:eastAsia="hu-HU"/>
                        </w:rPr>
                        <w:t xml:space="preserve">Kissfazekas K.: </w:t>
                      </w:r>
                      <w:r w:rsidRPr="006F46C1">
                        <w:rPr>
                          <w:rFonts w:eastAsia="Times New Roman" w:cs="Times New Roman"/>
                          <w:i/>
                          <w:lang w:eastAsia="hu-HU"/>
                        </w:rPr>
                        <w:t>A magyar városközpontok átalakulása a II. világháború végétől a rendszerváltásig</w:t>
                      </w:r>
                      <w:r w:rsidRPr="006F46C1">
                        <w:rPr>
                          <w:rFonts w:eastAsia="Times New Roman" w:cs="Times New Roman"/>
                          <w:lang w:eastAsia="hu-HU"/>
                        </w:rPr>
                        <w:t xml:space="preserve"> In: ÉPÍTÉS-ÉPÍTÉSZETTUDOMÁNY 36:(1-2) pp. 79-102. (2008)</w:t>
                      </w:r>
                    </w:p>
                    <w:p w14:paraId="18486A34" w14:textId="77777777" w:rsidR="008B448C" w:rsidRPr="008B448C" w:rsidRDefault="008B448C" w:rsidP="008B448C">
                      <w:pPr>
                        <w:pStyle w:val="Listaszerbekezds"/>
                        <w:numPr>
                          <w:ilvl w:val="0"/>
                          <w:numId w:val="42"/>
                        </w:numPr>
                        <w:ind w:left="709" w:hanging="283"/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</w:pPr>
                      <w:r w:rsidRPr="006F46C1">
                        <w:rPr>
                          <w:rFonts w:cs="Arial"/>
                          <w:bdr w:val="none" w:sz="0" w:space="0" w:color="auto" w:frame="1"/>
                          <w:shd w:val="clear" w:color="auto" w:fill="FFFFFF"/>
                        </w:rPr>
                        <w:t>Meggyesi, T.</w:t>
                      </w:r>
                      <w:r w:rsidRPr="006F46C1">
                        <w:rPr>
                          <w:rFonts w:cs="Arial"/>
                          <w:bCs/>
                        </w:rPr>
                        <w:t xml:space="preserve"> Városépítészeti Alaktan </w:t>
                      </w:r>
                      <w:r w:rsidRPr="006F46C1">
                        <w:rPr>
                          <w:rFonts w:cs="Arial"/>
                        </w:rPr>
                        <w:t>TERC Kft. (2009)</w:t>
                      </w:r>
                    </w:p>
                    <w:p w14:paraId="1BEA6A77" w14:textId="53D45F04" w:rsidR="008B448C" w:rsidRPr="008B448C" w:rsidRDefault="008B448C" w:rsidP="008B448C">
                      <w:pPr>
                        <w:ind w:left="426"/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</w:pPr>
                      <w:r w:rsidRPr="008B448C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Szakirodalom / ajánlott:</w:t>
                      </w:r>
                    </w:p>
                    <w:p w14:paraId="05C1F285" w14:textId="2D1F1160" w:rsidR="00046528" w:rsidRPr="006F46C1" w:rsidRDefault="00046528" w:rsidP="008B448C">
                      <w:pPr>
                        <w:pStyle w:val="Listaszerbekezds"/>
                        <w:numPr>
                          <w:ilvl w:val="0"/>
                          <w:numId w:val="42"/>
                        </w:numPr>
                        <w:ind w:left="709" w:hanging="283"/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</w:pPr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Kissfazekas K: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Changes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of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Town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Centres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in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the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State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Socialist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Era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–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Processes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And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Paradigms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in Urban Design </w:t>
                      </w:r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In: ARCHITEKTURA AND URBANIZMUS 51:(1-2) pp. 5-17. (2017)</w:t>
                      </w:r>
                    </w:p>
                    <w:p w14:paraId="7C818532" w14:textId="77777777" w:rsidR="00046528" w:rsidRPr="006F46C1" w:rsidRDefault="00046528" w:rsidP="00046528">
                      <w:pPr>
                        <w:pStyle w:val="Listaszerbekezds"/>
                        <w:numPr>
                          <w:ilvl w:val="0"/>
                          <w:numId w:val="42"/>
                        </w:numPr>
                        <w:ind w:left="709" w:hanging="283"/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</w:pPr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Kissfazekas K: Urban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Structures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and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Architectural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Specificities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in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the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Post-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Socialist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New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Towns</w:t>
                      </w:r>
                      <w:proofErr w:type="spellEnd"/>
                    </w:p>
                    <w:p w14:paraId="0FDFC7CD" w14:textId="77777777" w:rsidR="00046528" w:rsidRPr="006F46C1" w:rsidRDefault="00046528" w:rsidP="00046528">
                      <w:pPr>
                        <w:ind w:left="709" w:hanging="1"/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</w:pPr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In: Szirmai V (szerk.) </w:t>
                      </w:r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“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Artificial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Towns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” in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the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21st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Century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: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Social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Polarisation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in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the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New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Town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Regions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of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East-Central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Europe.</w:t>
                      </w:r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501 p. Budapest: Institute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for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Sociology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Centre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for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Social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Sciences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Hungarian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Academy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of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Sciences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, 2016. pp. 403-437. (ISBN:</w:t>
                      </w:r>
                      <w:hyperlink r:id="rId9" w:tgtFrame="_blank" w:history="1">
                        <w:r w:rsidRPr="006F46C1">
                          <w:rPr>
                            <w:rFonts w:eastAsia="Times New Roman" w:cs="Times New Roman"/>
                            <w:color w:val="000000"/>
                            <w:lang w:eastAsia="hu-HU"/>
                          </w:rPr>
                          <w:t>978-963-8302-52-6</w:t>
                        </w:r>
                      </w:hyperlink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) </w:t>
                      </w:r>
                    </w:p>
                    <w:p w14:paraId="1700C809" w14:textId="77777777" w:rsidR="00046528" w:rsidRPr="006F46C1" w:rsidRDefault="00046528" w:rsidP="00046528">
                      <w:pPr>
                        <w:pStyle w:val="Listaszerbekezds"/>
                        <w:numPr>
                          <w:ilvl w:val="0"/>
                          <w:numId w:val="42"/>
                        </w:numPr>
                        <w:ind w:left="709" w:hanging="283"/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</w:pP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Strappa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, G.-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Amato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, A.D.R,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Camporeale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, A (szerk.) </w:t>
                      </w:r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City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as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Organism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.</w:t>
                      </w:r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New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Vision</w:t>
                      </w:r>
                      <w:r w:rsidR="002A4243"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s</w:t>
                      </w:r>
                      <w:proofErr w:type="spellEnd"/>
                      <w:r w:rsidR="002A4243"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="002A4243"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for</w:t>
                      </w:r>
                      <w:proofErr w:type="spellEnd"/>
                      <w:r w:rsidR="002A4243"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Urban Life-ISUF </w:t>
                      </w:r>
                      <w:proofErr w:type="spellStart"/>
                      <w:r w:rsidR="002A4243"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Rome</w:t>
                      </w:r>
                      <w:proofErr w:type="spellEnd"/>
                      <w:r w:rsidR="002A4243"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(2015)</w:t>
                      </w:r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.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Vol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>. 1-2. 1590 p.</w:t>
                      </w:r>
                    </w:p>
                    <w:p w14:paraId="1406BC77" w14:textId="77777777" w:rsidR="00046528" w:rsidRPr="006F46C1" w:rsidRDefault="00046528" w:rsidP="00046528">
                      <w:pPr>
                        <w:pStyle w:val="Listaszerbekezds"/>
                        <w:numPr>
                          <w:ilvl w:val="0"/>
                          <w:numId w:val="42"/>
                        </w:numPr>
                        <w:ind w:left="709" w:hanging="283"/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</w:pPr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Kissfazekas K.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Relationships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between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politics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,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cities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and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architecture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based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on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the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examples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of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two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Hungarian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 xml:space="preserve"> New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color w:val="000000"/>
                          <w:lang w:eastAsia="hu-HU"/>
                        </w:rPr>
                        <w:t>Towns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color w:val="000000"/>
                          <w:lang w:eastAsia="hu-HU"/>
                        </w:rPr>
                        <w:t xml:space="preserve"> In: CITIES: THE INTERNATIONAL JOURNAL OF URBAN POLICY AND PLANNING 48: pp. 99-108. (2015)</w:t>
                      </w:r>
                    </w:p>
                    <w:p w14:paraId="6178E7BC" w14:textId="77777777" w:rsidR="00046528" w:rsidRPr="006F46C1" w:rsidRDefault="00046528" w:rsidP="00046528">
                      <w:pPr>
                        <w:pStyle w:val="Listaszerbekezds"/>
                        <w:numPr>
                          <w:ilvl w:val="0"/>
                          <w:numId w:val="42"/>
                        </w:numPr>
                        <w:spacing w:after="200" w:line="276" w:lineRule="auto"/>
                        <w:ind w:left="709" w:hanging="283"/>
                        <w:jc w:val="left"/>
                        <w:rPr>
                          <w:rFonts w:eastAsia="Times New Roman" w:cs="Times New Roman"/>
                          <w:lang w:eastAsia="hu-HU"/>
                        </w:rPr>
                      </w:pPr>
                      <w:r w:rsidRPr="006F46C1">
                        <w:rPr>
                          <w:rFonts w:eastAsia="Times New Roman" w:cs="Times New Roman"/>
                          <w:lang w:eastAsia="hu-HU"/>
                        </w:rPr>
                        <w:t xml:space="preserve">Kissfazekas K,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lang w:eastAsia="hu-HU"/>
                        </w:rPr>
                        <w:t>Gurdon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lang w:eastAsia="hu-HU"/>
                        </w:rPr>
                        <w:t xml:space="preserve"> B.: </w:t>
                      </w:r>
                      <w:r w:rsidRPr="006F46C1">
                        <w:rPr>
                          <w:rFonts w:eastAsia="Times New Roman" w:cs="Times New Roman"/>
                          <w:i/>
                          <w:lang w:eastAsia="hu-HU"/>
                        </w:rPr>
                        <w:t xml:space="preserve">Urban Corpus </w:t>
                      </w:r>
                      <w:proofErr w:type="spellStart"/>
                      <w:r w:rsidRPr="006F46C1">
                        <w:rPr>
                          <w:rFonts w:eastAsia="Times New Roman" w:cs="Times New Roman"/>
                          <w:i/>
                          <w:lang w:eastAsia="hu-HU"/>
                        </w:rPr>
                        <w:t>Morphology</w:t>
                      </w:r>
                      <w:proofErr w:type="spellEnd"/>
                      <w:r w:rsidRPr="006F46C1">
                        <w:rPr>
                          <w:rFonts w:eastAsia="Times New Roman" w:cs="Times New Roman"/>
                          <w:lang w:eastAsia="hu-HU"/>
                        </w:rPr>
                        <w:t xml:space="preserve"> (A várostest morfológiája) In: ÉPÍTÉS-ÉPÍTÉSZETTUDOMÁNY 42:(3–4) pp. 171-203. (2014)</w:t>
                      </w:r>
                    </w:p>
                  </w:sdtContent>
                </w:sdt>
                <w:p w14:paraId="369D5EB7" w14:textId="49481951" w:rsidR="00872296" w:rsidRPr="008B448C" w:rsidRDefault="00046528" w:rsidP="008B448C">
                  <w:pPr>
                    <w:pStyle w:val="Listaszerbekezds"/>
                    <w:numPr>
                      <w:ilvl w:val="0"/>
                      <w:numId w:val="42"/>
                    </w:numPr>
                    <w:ind w:left="709" w:hanging="283"/>
                    <w:rPr>
                      <w:rFonts w:eastAsia="Times New Roman" w:cs="Times New Roman"/>
                      <w:color w:val="000000"/>
                      <w:lang w:eastAsia="hu-HU"/>
                    </w:rPr>
                  </w:pPr>
                  <w:r w:rsidRPr="006F46C1">
                    <w:rPr>
                      <w:rFonts w:eastAsia="Times New Roman" w:cs="Times New Roman"/>
                      <w:lang w:eastAsia="hu-HU"/>
                    </w:rPr>
                    <w:t xml:space="preserve">Kissfazekas, K.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Metamorphosis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of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public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spaces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in Hungary: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or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the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question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of context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within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the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public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spaces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of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the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communist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and post-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communist</w:t>
                  </w:r>
                  <w:proofErr w:type="spellEnd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 xml:space="preserve"> </w:t>
                  </w:r>
                  <w:proofErr w:type="spellStart"/>
                  <w:r w:rsidRPr="006F46C1">
                    <w:rPr>
                      <w:rFonts w:eastAsia="Times New Roman" w:cs="Times New Roman"/>
                      <w:i/>
                      <w:lang w:eastAsia="hu-HU"/>
                    </w:rPr>
                    <w:t>period</w:t>
                  </w:r>
                  <w:proofErr w:type="spellEnd"/>
                  <w:r w:rsidRPr="006F46C1">
                    <w:rPr>
                      <w:rFonts w:eastAsia="Times New Roman" w:cs="Times New Roman"/>
                      <w:lang w:eastAsia="hu-HU"/>
                    </w:rPr>
                    <w:t xml:space="preserve"> In: JOURNAL OF ARCHITECTURE AND URBANISM 37:(3) pp. 182-193. (2013)</w:t>
                  </w:r>
                </w:p>
              </w:sdtContent>
            </w:sdt>
          </w:sdtContent>
        </w:sdt>
      </w:sdtContent>
    </w:sdt>
    <w:p w14:paraId="4E475910" w14:textId="77777777" w:rsidR="00175BAF" w:rsidRPr="006F46C1" w:rsidRDefault="006D3FCE" w:rsidP="004C2D6E">
      <w:pPr>
        <w:pStyle w:val="Cmsor3"/>
        <w:rPr>
          <w:szCs w:val="22"/>
        </w:rPr>
      </w:pPr>
      <w:r w:rsidRPr="006F46C1">
        <w:rPr>
          <w:szCs w:val="22"/>
        </w:rPr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227430420"/>
            <w:placeholder>
              <w:docPart w:val="A6027F04DE27478DBD454036F229A885"/>
            </w:placeholder>
          </w:sdtPr>
          <w:sdtEndPr/>
          <w:sdtContent>
            <w:p w14:paraId="223098B3" w14:textId="77777777" w:rsidR="00872296" w:rsidRPr="006F46C1" w:rsidRDefault="000D04ED" w:rsidP="00B41C3B">
              <w:pPr>
                <w:pStyle w:val="adat"/>
                <w:rPr>
                  <w:rStyle w:val="Hiperhivatkozs"/>
                </w:rPr>
              </w:pPr>
              <w:proofErr w:type="spellStart"/>
              <w:r w:rsidRPr="006F46C1">
                <w:t>lsd</w:t>
              </w:r>
              <w:proofErr w:type="spellEnd"/>
              <w:r w:rsidRPr="006F46C1">
                <w:t xml:space="preserve">. </w:t>
              </w:r>
              <w:r w:rsidR="003E34D4" w:rsidRPr="006F46C1">
                <w:t>A</w:t>
              </w:r>
              <w:r w:rsidRPr="006F46C1">
                <w:t xml:space="preserve">. és </w:t>
              </w:r>
              <w:r w:rsidR="003E34D4" w:rsidRPr="006F46C1">
                <w:t>C</w:t>
              </w:r>
              <w:r w:rsidRPr="006F46C1">
                <w:t>. pontok</w:t>
              </w:r>
            </w:p>
          </w:sdtContent>
        </w:sdt>
      </w:sdtContent>
    </w:sdt>
    <w:p w14:paraId="3D5ED55B" w14:textId="77777777" w:rsidR="00175BAF" w:rsidRPr="006F46C1" w:rsidRDefault="006D3FCE" w:rsidP="004C2D6E">
      <w:pPr>
        <w:pStyle w:val="Cmsor3"/>
        <w:rPr>
          <w:szCs w:val="22"/>
        </w:rPr>
      </w:pPr>
      <w:r w:rsidRPr="006F46C1">
        <w:rPr>
          <w:szCs w:val="22"/>
        </w:rPr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7A2BE516" w14:textId="77777777" w:rsidR="00046528" w:rsidRPr="006F46C1" w:rsidRDefault="00046528" w:rsidP="00DD4752">
          <w:pPr>
            <w:pStyle w:val="Listaszerbekezds"/>
            <w:numPr>
              <w:ilvl w:val="0"/>
              <w:numId w:val="42"/>
            </w:numPr>
            <w:spacing w:after="0"/>
            <w:ind w:left="709" w:hanging="283"/>
            <w:rPr>
              <w:rFonts w:eastAsia="Times New Roman" w:cs="Times New Roman"/>
              <w:lang w:eastAsia="hu-HU"/>
            </w:rPr>
          </w:pPr>
          <w:r w:rsidRPr="006F46C1">
            <w:rPr>
              <w:rFonts w:eastAsia="Times New Roman" w:cs="Times New Roman"/>
              <w:lang w:eastAsia="hu-HU"/>
            </w:rPr>
            <w:t xml:space="preserve">Kissfazekas, K. </w:t>
          </w:r>
          <w:r w:rsidRPr="006F46C1">
            <w:rPr>
              <w:rFonts w:eastAsia="Times New Roman" w:cs="Times New Roman"/>
              <w:i/>
              <w:lang w:eastAsia="hu-HU"/>
            </w:rPr>
            <w:t>A magyar településhálózat fejlődése és értékelése</w:t>
          </w:r>
          <w:r w:rsidRPr="006F46C1">
            <w:rPr>
              <w:rFonts w:eastAsia="Times New Roman" w:cs="Times New Roman"/>
              <w:lang w:eastAsia="hu-HU"/>
            </w:rPr>
            <w:t xml:space="preserve"> In: Urb.0: Urbanisztika kezdőknek. 146 p. Szabó Julianna (szerk.) Budapest: BME Urbanisztikai Tanszék, 2016. pp. 31-39. (ISBN:</w:t>
          </w:r>
          <w:hyperlink r:id="rId10" w:tgtFrame="_blank" w:history="1">
            <w:r w:rsidRPr="006F46C1">
              <w:rPr>
                <w:rFonts w:eastAsia="Times New Roman" w:cs="Arial"/>
                <w:lang w:eastAsia="hu-HU"/>
              </w:rPr>
              <w:t>978-963-313-221-0</w:t>
            </w:r>
          </w:hyperlink>
          <w:r w:rsidRPr="006F46C1">
            <w:rPr>
              <w:rFonts w:eastAsia="Times New Roman" w:cs="Times New Roman"/>
              <w:lang w:eastAsia="hu-HU"/>
            </w:rPr>
            <w:t>)</w:t>
          </w:r>
        </w:p>
        <w:p w14:paraId="010085D1" w14:textId="77777777" w:rsidR="00F80430" w:rsidRPr="006F46C1" w:rsidRDefault="00046528" w:rsidP="003E34D4">
          <w:pPr>
            <w:pStyle w:val="adat"/>
            <w:numPr>
              <w:ilvl w:val="0"/>
              <w:numId w:val="42"/>
            </w:numPr>
            <w:ind w:left="709" w:hanging="283"/>
            <w:rPr>
              <w:rFonts w:eastAsia="Times New Roman" w:cs="Times New Roman"/>
              <w:lang w:eastAsia="hu-HU"/>
            </w:rPr>
          </w:pPr>
          <w:r w:rsidRPr="006F46C1">
            <w:rPr>
              <w:rFonts w:eastAsia="Times New Roman" w:cs="Times New Roman"/>
              <w:lang w:eastAsia="hu-HU"/>
            </w:rPr>
            <w:t>további elektronikus segédanyagok elérhetők a tanszék honlapján</w:t>
          </w:r>
        </w:p>
      </w:sdtContent>
    </w:sdt>
    <w:p w14:paraId="0C1A4A1E" w14:textId="77777777" w:rsidR="003E34D4" w:rsidRDefault="003E34D4">
      <w:pPr>
        <w:spacing w:after="160" w:line="259" w:lineRule="auto"/>
        <w:jc w:val="left"/>
      </w:pPr>
    </w:p>
    <w:p w14:paraId="679A144C" w14:textId="77777777" w:rsidR="003E34D4" w:rsidRDefault="003E34D4" w:rsidP="003E34D4">
      <w:pPr>
        <w:pStyle w:val="Cmsor1"/>
      </w:pPr>
      <w:r>
        <w:t>Tantárgy tematikája</w:t>
      </w:r>
    </w:p>
    <w:p w14:paraId="1D09A42E" w14:textId="77777777" w:rsidR="003E34D4" w:rsidRDefault="003E34D4" w:rsidP="003E34D4">
      <w:pPr>
        <w:pStyle w:val="Cmsor2"/>
      </w:pPr>
      <w:r>
        <w:t>Előadások tematikája</w:t>
      </w:r>
    </w:p>
    <w:p w14:paraId="15EC3E8C" w14:textId="77777777" w:rsidR="006F46C1" w:rsidRPr="006F46C1" w:rsidRDefault="006F46C1" w:rsidP="006F46C1">
      <w:pPr>
        <w:pStyle w:val="Listaszerbekezds"/>
        <w:numPr>
          <w:ilvl w:val="0"/>
          <w:numId w:val="43"/>
        </w:numPr>
        <w:tabs>
          <w:tab w:val="left" w:pos="2410"/>
        </w:tabs>
        <w:spacing w:line="259" w:lineRule="auto"/>
        <w:ind w:left="1281" w:hanging="357"/>
        <w:contextualSpacing w:val="0"/>
        <w:jc w:val="left"/>
      </w:pPr>
      <w:r w:rsidRPr="006F46C1">
        <w:t>A táj és a város viszonya</w:t>
      </w:r>
    </w:p>
    <w:p w14:paraId="23283F6D" w14:textId="77777777" w:rsidR="006F46C1" w:rsidRPr="006F46C1" w:rsidRDefault="006F46C1" w:rsidP="006F46C1">
      <w:pPr>
        <w:pStyle w:val="Listaszerbekezds"/>
        <w:numPr>
          <w:ilvl w:val="0"/>
          <w:numId w:val="43"/>
        </w:numPr>
        <w:tabs>
          <w:tab w:val="left" w:pos="2410"/>
        </w:tabs>
        <w:spacing w:line="259" w:lineRule="auto"/>
        <w:ind w:left="1281" w:hanging="357"/>
        <w:contextualSpacing w:val="0"/>
        <w:jc w:val="left"/>
      </w:pPr>
      <w:r w:rsidRPr="006F46C1">
        <w:t xml:space="preserve">Kritikai </w:t>
      </w:r>
      <w:proofErr w:type="spellStart"/>
      <w:r w:rsidRPr="006F46C1">
        <w:t>promenadológiai</w:t>
      </w:r>
      <w:proofErr w:type="spellEnd"/>
      <w:r w:rsidRPr="006F46C1">
        <w:t xml:space="preserve"> elemzés</w:t>
      </w:r>
    </w:p>
    <w:p w14:paraId="5A1605C6" w14:textId="77777777" w:rsidR="006F46C1" w:rsidRPr="006F46C1" w:rsidRDefault="006F46C1" w:rsidP="006F46C1">
      <w:pPr>
        <w:pStyle w:val="Listaszerbekezds"/>
        <w:numPr>
          <w:ilvl w:val="0"/>
          <w:numId w:val="43"/>
        </w:numPr>
        <w:tabs>
          <w:tab w:val="left" w:pos="2410"/>
        </w:tabs>
        <w:spacing w:line="259" w:lineRule="auto"/>
        <w:ind w:left="1281" w:hanging="357"/>
        <w:contextualSpacing w:val="0"/>
        <w:jc w:val="left"/>
      </w:pPr>
      <w:r w:rsidRPr="006F46C1">
        <w:t>A kulturális turizmus potenciál vizsgálati módszere és térszerkezeti összefüggései</w:t>
      </w:r>
    </w:p>
    <w:p w14:paraId="19E85A38" w14:textId="77777777" w:rsidR="006F46C1" w:rsidRPr="006F46C1" w:rsidRDefault="006F46C1" w:rsidP="006F46C1">
      <w:pPr>
        <w:pStyle w:val="Listaszerbekezds"/>
        <w:numPr>
          <w:ilvl w:val="0"/>
          <w:numId w:val="43"/>
        </w:numPr>
        <w:tabs>
          <w:tab w:val="left" w:pos="2410"/>
        </w:tabs>
        <w:spacing w:line="259" w:lineRule="auto"/>
        <w:ind w:left="1281" w:hanging="357"/>
        <w:contextualSpacing w:val="0"/>
        <w:jc w:val="left"/>
      </w:pPr>
      <w:r w:rsidRPr="006F46C1">
        <w:t>Városmetszetek 1: A historizmus - szemléletváltások, város szerkezeti, városépítészeti átalakítások</w:t>
      </w:r>
    </w:p>
    <w:p w14:paraId="01D9CF4B" w14:textId="77777777" w:rsidR="006F46C1" w:rsidRPr="006F46C1" w:rsidRDefault="006F46C1" w:rsidP="006F46C1">
      <w:pPr>
        <w:pStyle w:val="Listaszerbekezds"/>
        <w:numPr>
          <w:ilvl w:val="0"/>
          <w:numId w:val="43"/>
        </w:numPr>
        <w:spacing w:line="259" w:lineRule="auto"/>
        <w:ind w:left="1281" w:hanging="357"/>
        <w:contextualSpacing w:val="0"/>
        <w:jc w:val="left"/>
      </w:pPr>
      <w:r w:rsidRPr="006F46C1">
        <w:t>Előadás</w:t>
      </w:r>
      <w:r w:rsidRPr="006F46C1">
        <w:tab/>
        <w:t xml:space="preserve">Városmetszetek 2: </w:t>
      </w:r>
      <w:proofErr w:type="gramStart"/>
      <w:r w:rsidRPr="006F46C1">
        <w:t>Magyar</w:t>
      </w:r>
      <w:proofErr w:type="gramEnd"/>
      <w:r w:rsidRPr="006F46C1">
        <w:t xml:space="preserve"> nagyváros - bérház tipológia</w:t>
      </w:r>
    </w:p>
    <w:p w14:paraId="1BF22586" w14:textId="77777777" w:rsidR="003E34D4" w:rsidRPr="006F46C1" w:rsidRDefault="006F46C1" w:rsidP="006F46C1">
      <w:pPr>
        <w:pStyle w:val="Listaszerbekezds"/>
        <w:numPr>
          <w:ilvl w:val="0"/>
          <w:numId w:val="43"/>
        </w:numPr>
        <w:spacing w:line="259" w:lineRule="auto"/>
        <w:ind w:left="1281" w:hanging="357"/>
        <w:contextualSpacing w:val="0"/>
        <w:jc w:val="left"/>
      </w:pPr>
      <w:r w:rsidRPr="006F46C1">
        <w:t xml:space="preserve">Városmetszetek 3: Államszocializmus - szemléletváltások; Újvárosok, Városközponti változások, Szocreál - </w:t>
      </w:r>
      <w:proofErr w:type="spellStart"/>
      <w:r w:rsidRPr="006F46C1">
        <w:t>szocmodern</w:t>
      </w:r>
      <w:proofErr w:type="spellEnd"/>
    </w:p>
    <w:p w14:paraId="33963EC7" w14:textId="77777777" w:rsidR="003E34D4" w:rsidRDefault="003E34D4" w:rsidP="003E34D4">
      <w:pPr>
        <w:pStyle w:val="Cmsor2"/>
      </w:pPr>
      <w:r>
        <w:t>Gyakorlati órák tematikája</w:t>
      </w:r>
    </w:p>
    <w:p w14:paraId="25F33282" w14:textId="77777777" w:rsidR="006F46C1" w:rsidRPr="006F46C1" w:rsidRDefault="006F46C1" w:rsidP="006F46C1">
      <w:pPr>
        <w:pStyle w:val="Listaszerbekezds"/>
        <w:numPr>
          <w:ilvl w:val="0"/>
          <w:numId w:val="43"/>
        </w:numPr>
        <w:tabs>
          <w:tab w:val="left" w:pos="2410"/>
        </w:tabs>
        <w:spacing w:line="259" w:lineRule="auto"/>
        <w:ind w:left="1281" w:hanging="357"/>
        <w:contextualSpacing w:val="0"/>
        <w:jc w:val="left"/>
      </w:pPr>
      <w:r w:rsidRPr="006F46C1">
        <w:t>Gyakorlat:</w:t>
      </w:r>
      <w:r>
        <w:t xml:space="preserve"> </w:t>
      </w:r>
      <w:r w:rsidRPr="006F46C1">
        <w:t xml:space="preserve">BEVEZETŐ / Ismerkedés a tárgy tematikájával és a feladattal,   </w:t>
      </w:r>
    </w:p>
    <w:p w14:paraId="7DE57360" w14:textId="77777777" w:rsidR="006F46C1" w:rsidRPr="006F46C1" w:rsidRDefault="006F46C1" w:rsidP="006F46C1">
      <w:pPr>
        <w:pStyle w:val="Listaszerbekezds"/>
        <w:numPr>
          <w:ilvl w:val="0"/>
          <w:numId w:val="43"/>
        </w:numPr>
        <w:tabs>
          <w:tab w:val="left" w:pos="2410"/>
        </w:tabs>
        <w:spacing w:line="259" w:lineRule="auto"/>
        <w:ind w:left="1281" w:hanging="357"/>
        <w:contextualSpacing w:val="0"/>
        <w:jc w:val="left"/>
      </w:pPr>
      <w:r w:rsidRPr="006F46C1">
        <w:t>Gyakorlat:</w:t>
      </w:r>
      <w:r>
        <w:t xml:space="preserve"> </w:t>
      </w:r>
      <w:r w:rsidRPr="006F46C1">
        <w:tab/>
        <w:t xml:space="preserve">Városmegismerési és elemzési módszerek 1 </w:t>
      </w:r>
    </w:p>
    <w:p w14:paraId="66881505" w14:textId="77777777" w:rsidR="006F46C1" w:rsidRPr="006F46C1" w:rsidRDefault="006F46C1" w:rsidP="006F46C1">
      <w:pPr>
        <w:pStyle w:val="Listaszerbekezds"/>
        <w:numPr>
          <w:ilvl w:val="0"/>
          <w:numId w:val="43"/>
        </w:numPr>
        <w:tabs>
          <w:tab w:val="left" w:pos="2410"/>
        </w:tabs>
        <w:spacing w:line="259" w:lineRule="auto"/>
        <w:ind w:left="1281" w:hanging="357"/>
        <w:contextualSpacing w:val="0"/>
        <w:jc w:val="left"/>
      </w:pPr>
      <w:r>
        <w:t xml:space="preserve">Gyakorlat: </w:t>
      </w:r>
      <w:r w:rsidRPr="006F46C1">
        <w:t xml:space="preserve">Városmegismerési és elemzési módszerek 2 </w:t>
      </w:r>
    </w:p>
    <w:p w14:paraId="0D9B576E" w14:textId="77777777" w:rsidR="006F46C1" w:rsidRPr="006F46C1" w:rsidRDefault="006F46C1" w:rsidP="006F46C1">
      <w:pPr>
        <w:pStyle w:val="Listaszerbekezds"/>
        <w:numPr>
          <w:ilvl w:val="0"/>
          <w:numId w:val="43"/>
        </w:numPr>
        <w:tabs>
          <w:tab w:val="left" w:pos="2410"/>
        </w:tabs>
        <w:spacing w:line="259" w:lineRule="auto"/>
        <w:ind w:left="1281" w:hanging="357"/>
        <w:contextualSpacing w:val="0"/>
        <w:jc w:val="left"/>
      </w:pPr>
      <w:r w:rsidRPr="006F46C1">
        <w:t>Gyakorlat</w:t>
      </w:r>
      <w:r>
        <w:t xml:space="preserve">: </w:t>
      </w:r>
      <w:r w:rsidRPr="006F46C1">
        <w:t>A városelemzések bemutatása és megbeszélése 1 / prezentáció</w:t>
      </w:r>
    </w:p>
    <w:p w14:paraId="1B75DF0B" w14:textId="77777777" w:rsidR="006F46C1" w:rsidRPr="006F46C1" w:rsidRDefault="006F46C1" w:rsidP="006F46C1">
      <w:pPr>
        <w:pStyle w:val="Listaszerbekezds"/>
        <w:numPr>
          <w:ilvl w:val="0"/>
          <w:numId w:val="43"/>
        </w:numPr>
        <w:tabs>
          <w:tab w:val="left" w:pos="2410"/>
        </w:tabs>
        <w:spacing w:line="259" w:lineRule="auto"/>
        <w:ind w:left="1281" w:hanging="357"/>
        <w:contextualSpacing w:val="0"/>
        <w:jc w:val="left"/>
      </w:pPr>
      <w:r w:rsidRPr="006F46C1">
        <w:t>Gyakorlat:</w:t>
      </w:r>
      <w:r>
        <w:t xml:space="preserve"> </w:t>
      </w:r>
      <w:r w:rsidRPr="006F46C1">
        <w:t>Városmegismerési és elemzési módszerek 3</w:t>
      </w:r>
    </w:p>
    <w:p w14:paraId="13FA78CC" w14:textId="77777777" w:rsidR="003E34D4" w:rsidRPr="006F46C1" w:rsidRDefault="006F46C1" w:rsidP="006F46C1">
      <w:pPr>
        <w:pStyle w:val="Listaszerbekezds"/>
        <w:numPr>
          <w:ilvl w:val="0"/>
          <w:numId w:val="43"/>
        </w:numPr>
        <w:tabs>
          <w:tab w:val="left" w:pos="2410"/>
        </w:tabs>
        <w:spacing w:line="259" w:lineRule="auto"/>
        <w:ind w:left="1281" w:hanging="357"/>
        <w:contextualSpacing w:val="0"/>
        <w:jc w:val="left"/>
      </w:pPr>
      <w:r w:rsidRPr="006F46C1">
        <w:t>Gyakorlat:</w:t>
      </w:r>
      <w:r>
        <w:t xml:space="preserve"> </w:t>
      </w:r>
      <w:r w:rsidRPr="006F46C1">
        <w:t>A városelemzések bemutatása és megbeszélése 1 / prezentáció</w:t>
      </w:r>
    </w:p>
    <w:p w14:paraId="0AF8EEBF" w14:textId="77777777" w:rsidR="003E34D4" w:rsidRDefault="003E34D4">
      <w:pPr>
        <w:spacing w:after="160" w:line="259" w:lineRule="auto"/>
        <w:jc w:val="left"/>
      </w:pPr>
    </w:p>
    <w:p w14:paraId="0AEBD78D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14B8FE9D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80C7DF7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324937A9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rPr>
          <w:rFonts w:eastAsiaTheme="minorHAnsi" w:cstheme="minorHAnsi"/>
          <w:szCs w:val="22"/>
        </w:rPr>
        <w:id w:val="1600218531"/>
        <w:lock w:val="sdtLocked"/>
        <w:placeholder>
          <w:docPart w:val="64CEDBF13D0B4135A95EADDE31740489"/>
        </w:placeholder>
      </w:sdtPr>
      <w:sdtEndPr/>
      <w:sdtContent>
        <w:p w14:paraId="3DE91A72" w14:textId="77777777" w:rsidR="004267F0" w:rsidRDefault="004267F0" w:rsidP="004267F0">
          <w:pPr>
            <w:pStyle w:val="Cmsor3"/>
          </w:pPr>
          <w:r>
            <w:t>A megengedett hiányzások szám</w:t>
          </w:r>
          <w:r w:rsidR="00313A25">
            <w:t>a</w:t>
          </w:r>
          <w:r>
            <w:t xml:space="preserve"> a hatályos Tanulmányi- és Vizsgaszabályzat</w:t>
          </w:r>
          <w:r w:rsidR="00313A25">
            <w:t xml:space="preserve"> (TVSZ)</w:t>
          </w:r>
          <w:r>
            <w:t xml:space="preserve"> </w:t>
          </w:r>
          <w:r w:rsidR="00313A25">
            <w:t>szerint</w:t>
          </w:r>
          <w:r>
            <w:t>. A teljesítményértékelések alapját az előadásokon és a gyakorlatokon elhangzott ismeretek összessége képezi.</w:t>
          </w:r>
        </w:p>
        <w:p w14:paraId="32A86F44" w14:textId="77777777" w:rsidR="00641605" w:rsidRDefault="004267F0" w:rsidP="004267F0">
          <w:pPr>
            <w:pStyle w:val="Cmsor3"/>
          </w:pPr>
          <w:r>
            <w:t>Vitás esetekben a hatályos Tanulmányi- és Vizsgaszabályzat, továbbá a hatályos Etikai Kódex szabályrendszere az irányadó.</w:t>
          </w:r>
        </w:p>
        <w:p w14:paraId="02C1541B" w14:textId="77777777" w:rsidR="00126AC7" w:rsidRPr="00641605" w:rsidRDefault="009B3FCC" w:rsidP="00641605"/>
      </w:sdtContent>
    </w:sdt>
    <w:p w14:paraId="4DC43F76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7CC37FC9" w14:textId="77777777" w:rsidR="00EC509A" w:rsidRDefault="00EC509A" w:rsidP="00641605">
          <w:pPr>
            <w:pStyle w:val="Cmsor3"/>
            <w:spacing w:after="40" w:line="244" w:lineRule="auto"/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730A44C4" w14:textId="53F46B49" w:rsidR="00CA15AF" w:rsidRPr="00CA15AF" w:rsidRDefault="00CA15AF" w:rsidP="00641605">
          <w:pPr>
            <w:pStyle w:val="Cmsor4"/>
            <w:spacing w:after="40" w:line="244" w:lineRule="auto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 w:rsidRPr="00EC509A">
            <w:t xml:space="preserve"> (a továbbiakban </w:t>
          </w:r>
          <w:r>
            <w:t>tanulmány</w:t>
          </w:r>
          <w:r w:rsidRPr="00EC509A">
            <w:t>):</w:t>
          </w:r>
          <w:r w:rsidRPr="00E41EF6">
            <w:t xml:space="preserve"> </w:t>
          </w:r>
          <w:r w:rsidRPr="00321E36">
            <w:t>a tantárgy tudás, képesség, attitűd, valamint önállóság és felelősség típusú kompetenciaelemeinek komplex értékelési módj</w:t>
          </w:r>
          <w:r>
            <w:t>ai: a félév folyamán folyamatos,</w:t>
          </w:r>
          <w:r w:rsidRPr="00321E36">
            <w:t xml:space="preserve"> oktatói témavezetéssel, konzultációval segített</w:t>
          </w:r>
          <w:r>
            <w:t>, egyénileg készített</w:t>
          </w:r>
          <w:r w:rsidRPr="00321E36">
            <w:t xml:space="preserve"> </w:t>
          </w:r>
          <w:r>
            <w:t>elemző tanulmány</w:t>
          </w:r>
          <w:r w:rsidRPr="00321E36">
            <w:t xml:space="preserve"> készül</w:t>
          </w:r>
          <w:r>
            <w:t>.</w:t>
          </w:r>
          <w:r w:rsidRPr="00CA15AF">
            <w:rPr>
              <w:rFonts w:cs="Times New Roman"/>
            </w:rPr>
            <w:t xml:space="preserve"> </w:t>
          </w:r>
          <w:r>
            <w:rPr>
              <w:rFonts w:cs="Times New Roman"/>
            </w:rPr>
            <w:t>A</w:t>
          </w:r>
          <w:r w:rsidRPr="00361B39">
            <w:rPr>
              <w:rFonts w:cs="Times New Roman"/>
            </w:rPr>
            <w:t>nnak tartalmát, követelményeit, beadási határidejét, értékelési módját a tárgy</w:t>
          </w:r>
          <w:r w:rsidR="008B448C">
            <w:rPr>
              <w:rFonts w:cs="Times New Roman"/>
            </w:rPr>
            <w:t>f</w:t>
          </w:r>
          <w:r w:rsidRPr="00361B39">
            <w:rPr>
              <w:rFonts w:cs="Times New Roman"/>
            </w:rPr>
            <w:t>elelős határozza meg.</w:t>
          </w:r>
        </w:p>
        <w:p w14:paraId="6BFD120E" w14:textId="77777777" w:rsidR="004267F0" w:rsidRPr="001C2865" w:rsidRDefault="00641605" w:rsidP="001C2865">
          <w:pPr>
            <w:pStyle w:val="Cmsor4"/>
            <w:numPr>
              <w:ilvl w:val="3"/>
              <w:numId w:val="41"/>
            </w:numPr>
            <w:jc w:val="both"/>
            <w:rPr>
              <w:rFonts w:ascii="Segoe UI" w:hAnsi="Segoe UI" w:cs="Segoe UI"/>
            </w:rPr>
          </w:pPr>
          <w:r w:rsidRPr="00361B39">
            <w:rPr>
              <w:rFonts w:cs="Times New Roman"/>
              <w:i/>
            </w:rPr>
            <w:t xml:space="preserve">Részteljesítmény-értékelés </w:t>
          </w:r>
          <w:r w:rsidRPr="00361B39">
            <w:rPr>
              <w:rFonts w:cs="Times New Roman"/>
            </w:rPr>
            <w:t xml:space="preserve">(a továbbiakban </w:t>
          </w:r>
          <w:r w:rsidR="00CA15AF">
            <w:rPr>
              <w:rFonts w:cs="Times New Roman"/>
            </w:rPr>
            <w:t>prezentáció</w:t>
          </w:r>
          <w:r w:rsidRPr="00361B39">
            <w:rPr>
              <w:rFonts w:cs="Times New Roman"/>
            </w:rPr>
            <w:t xml:space="preserve">): A </w:t>
          </w:r>
          <w:r>
            <w:t>f</w:t>
          </w:r>
          <w:r w:rsidRPr="00CE58B7">
            <w:t xml:space="preserve">élév közben két </w:t>
          </w:r>
          <w:r>
            <w:t>alkalommal a feladathoz kapcsolódó hallgatói</w:t>
          </w:r>
          <w:r w:rsidRPr="00CE58B7">
            <w:t xml:space="preserve"> prezentáció</w:t>
          </w:r>
          <w:r>
            <w:t xml:space="preserve"> készül:</w:t>
          </w:r>
          <w:r w:rsidRPr="00CE58B7">
            <w:t xml:space="preserve"> az elemzések</w:t>
          </w:r>
          <w:r>
            <w:t xml:space="preserve"> bemutatása,</w:t>
          </w:r>
          <w:r w:rsidRPr="00CE58B7">
            <w:t xml:space="preserve"> közös értékelése, megbeszélé</w:t>
          </w:r>
          <w:r>
            <w:t>se. A prezentációs alkalmon kötelező a jelenlét.</w:t>
          </w:r>
          <w:r w:rsidR="001C2865">
            <w:t xml:space="preserve"> </w:t>
          </w:r>
          <w:r w:rsidR="001C2865" w:rsidRPr="00E41EF6">
            <w:rPr>
              <w:rFonts w:ascii="Segoe UI" w:hAnsi="Segoe UI" w:cs="Segoe UI"/>
            </w:rPr>
            <w:t>Mindemellett a tantárgy tanulmányi foglalkozásain tanúsított teljesítmény és aktivitás (aktív részvétel, gondolatok felvetése, részvétel a szervezett csoport-munkában, vitában stb.) a félévközi jegy kialakításán</w:t>
          </w:r>
          <w:r w:rsidR="001C2865">
            <w:rPr>
              <w:rFonts w:ascii="Segoe UI" w:hAnsi="Segoe UI" w:cs="Segoe UI"/>
            </w:rPr>
            <w:t>ak része</w:t>
          </w:r>
          <w:r w:rsidR="001C2865" w:rsidRPr="00E41EF6">
            <w:rPr>
              <w:rFonts w:ascii="Segoe UI" w:hAnsi="Segoe UI" w:cs="Segoe UI"/>
            </w:rPr>
            <w:t>.</w:t>
          </w:r>
        </w:p>
        <w:p w14:paraId="66AA90DB" w14:textId="77777777" w:rsidR="00641605" w:rsidRDefault="00B348C7" w:rsidP="00641605">
          <w:pPr>
            <w:pStyle w:val="Cmsor3"/>
            <w:spacing w:after="40" w:line="244" w:lineRule="auto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  <w:r w:rsidR="00EA2E7D">
            <w:rPr>
              <w:i/>
            </w:rPr>
            <w:t xml:space="preserve"> -</w:t>
          </w:r>
        </w:p>
        <w:p w14:paraId="3883FF72" w14:textId="77777777" w:rsidR="00261FF6" w:rsidRPr="00641605" w:rsidRDefault="009B3FCC" w:rsidP="00641605"/>
      </w:sdtContent>
    </w:sdt>
    <w:p w14:paraId="3AEB82BE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rFonts w:eastAsiaTheme="minorHAnsi" w:cstheme="minorHAnsi"/>
          <w:szCs w:val="22"/>
        </w:rPr>
        <w:id w:val="1795019586"/>
        <w:placeholder>
          <w:docPart w:val="2482B3C1FE23401C8CFF2DAE59C20B50"/>
        </w:placeholder>
      </w:sdtPr>
      <w:sdtEndPr/>
      <w:sdtContent>
        <w:p w14:paraId="7803940D" w14:textId="77777777" w:rsidR="00641605" w:rsidRDefault="00D60D6D" w:rsidP="00D60D6D">
          <w:pPr>
            <w:pStyle w:val="Cmsor3"/>
            <w:numPr>
              <w:ilvl w:val="2"/>
              <w:numId w:val="45"/>
            </w:numPr>
          </w:pPr>
          <w:r>
            <w:t xml:space="preserve">Jelenlét az órákon, a TVSZ. által előírt mértékben </w:t>
          </w:r>
        </w:p>
        <w:p w14:paraId="3C53BF8B" w14:textId="77777777" w:rsidR="00D60D6D" w:rsidRDefault="00641605" w:rsidP="00D60D6D">
          <w:pPr>
            <w:pStyle w:val="Cmsor3"/>
            <w:numPr>
              <w:ilvl w:val="2"/>
              <w:numId w:val="45"/>
            </w:numPr>
          </w:pPr>
          <w:r>
            <w:t>K</w:t>
          </w:r>
          <w:r w:rsidR="00D60D6D">
            <w:t>ötelező jelenlét a 2 prezentációs alkalmon.</w:t>
          </w:r>
        </w:p>
        <w:p w14:paraId="73E8050B" w14:textId="77777777" w:rsidR="00D60D6D" w:rsidRDefault="00D60D6D" w:rsidP="00D60D6D">
          <w:pPr>
            <w:pStyle w:val="Cmsor3"/>
          </w:pPr>
          <w:r>
            <w:t>M</w:t>
          </w:r>
          <w:r w:rsidRPr="00170181">
            <w:t xml:space="preserve">egfelelő színvonalú </w:t>
          </w:r>
          <w:r>
            <w:t>feladatok leadása a szolgalmi időszak végén.</w:t>
          </w:r>
        </w:p>
        <w:p w14:paraId="27167720" w14:textId="77777777" w:rsidR="00641605" w:rsidRDefault="00D60D6D" w:rsidP="00D60D6D">
          <w:pPr>
            <w:pStyle w:val="Cmsor3"/>
          </w:pPr>
          <w:r>
            <w:t>A</w:t>
          </w:r>
          <w:r w:rsidRPr="00CE58B7">
            <w:t xml:space="preserve"> </w:t>
          </w:r>
          <w:r>
            <w:t xml:space="preserve">félévzáró érdemjegy, a </w:t>
          </w:r>
          <w:r w:rsidRPr="00CE58B7">
            <w:t>félév során elkészített feladat</w:t>
          </w:r>
          <w:r>
            <w:t xml:space="preserve">ok, prezentációk és az órai aktivitás </w:t>
          </w:r>
          <w:r w:rsidRPr="00CE58B7">
            <w:t>alapján</w:t>
          </w:r>
          <w:r>
            <w:t>,</w:t>
          </w:r>
          <w:r w:rsidRPr="00CE58B7">
            <w:t xml:space="preserve"> </w:t>
          </w:r>
          <w:r w:rsidRPr="008632C4">
            <w:t>összegző tanulmányi teljesítményértékelés</w:t>
          </w:r>
          <w:r>
            <w:t>ként</w:t>
          </w:r>
          <w:r w:rsidRPr="008632C4">
            <w:t xml:space="preserve"> ötfokozatú skálán kerül értékelésre</w:t>
          </w:r>
          <w:r>
            <w:t>.</w:t>
          </w:r>
        </w:p>
        <w:p w14:paraId="23E4D17B" w14:textId="77777777" w:rsidR="0014720E" w:rsidRPr="00641605" w:rsidRDefault="009B3FCC" w:rsidP="00641605"/>
      </w:sdtContent>
    </w:sdt>
    <w:tbl>
      <w:tblPr>
        <w:tblStyle w:val="Rcsostblzat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6"/>
        <w:gridCol w:w="3510"/>
      </w:tblGrid>
      <w:tr w:rsidR="00D60D6D" w:rsidRPr="003968BE" w14:paraId="5B78ED5F" w14:textId="77777777" w:rsidTr="00F2642A">
        <w:trPr>
          <w:cantSplit/>
          <w:tblHeader/>
        </w:trPr>
        <w:tc>
          <w:tcPr>
            <w:tcW w:w="6696" w:type="dxa"/>
            <w:vAlign w:val="center"/>
          </w:tcPr>
          <w:p w14:paraId="1C4520C5" w14:textId="77777777" w:rsidR="00D60D6D" w:rsidRPr="003968BE" w:rsidRDefault="00D60D6D" w:rsidP="00F2642A">
            <w:pPr>
              <w:pStyle w:val="adatB"/>
            </w:pPr>
            <w:r>
              <w:t>s</w:t>
            </w:r>
            <w:r w:rsidRPr="00211CC8">
              <w:t>zorgalmi időszakban végzett teljesítményértékelések</w:t>
            </w:r>
          </w:p>
        </w:tc>
        <w:tc>
          <w:tcPr>
            <w:tcW w:w="3510" w:type="dxa"/>
            <w:vAlign w:val="center"/>
          </w:tcPr>
          <w:p w14:paraId="2306EB2D" w14:textId="77777777" w:rsidR="00D60D6D" w:rsidRPr="003968BE" w:rsidRDefault="00D60D6D" w:rsidP="00F2642A">
            <w:pPr>
              <w:pStyle w:val="adatB"/>
              <w:jc w:val="center"/>
            </w:pPr>
            <w:r w:rsidRPr="003968BE">
              <w:t>részarány</w:t>
            </w:r>
          </w:p>
        </w:tc>
      </w:tr>
      <w:tr w:rsidR="00D60D6D" w:rsidRPr="003968BE" w14:paraId="6D2A84F9" w14:textId="77777777" w:rsidTr="00F2642A">
        <w:trPr>
          <w:cantSplit/>
        </w:trPr>
        <w:tc>
          <w:tcPr>
            <w:tcW w:w="6696" w:type="dxa"/>
            <w:vAlign w:val="center"/>
          </w:tcPr>
          <w:p w14:paraId="49372F0D" w14:textId="77777777" w:rsidR="00D60D6D" w:rsidRPr="003968BE" w:rsidRDefault="00D60D6D" w:rsidP="00F2642A">
            <w:pPr>
              <w:pStyle w:val="adat"/>
            </w:pPr>
            <w:r>
              <w:t xml:space="preserve">aktív </w:t>
            </w:r>
            <w:r w:rsidRPr="007758CB">
              <w:t>részvétel a kontakt tanórákon</w:t>
            </w:r>
          </w:p>
        </w:tc>
        <w:tc>
          <w:tcPr>
            <w:tcW w:w="3510" w:type="dxa"/>
            <w:vAlign w:val="center"/>
          </w:tcPr>
          <w:p w14:paraId="6514E1E2" w14:textId="77777777" w:rsidR="00D60D6D" w:rsidRPr="003968BE" w:rsidRDefault="00D60D6D" w:rsidP="00F2642A">
            <w:pPr>
              <w:pStyle w:val="adat"/>
              <w:jc w:val="center"/>
            </w:pPr>
            <w:r>
              <w:t>40</w:t>
            </w:r>
            <w:r w:rsidRPr="003968BE">
              <w:t>%</w:t>
            </w:r>
          </w:p>
        </w:tc>
      </w:tr>
      <w:tr w:rsidR="00D60D6D" w:rsidRPr="003968BE" w14:paraId="13CBD7B4" w14:textId="77777777" w:rsidTr="00F2642A">
        <w:trPr>
          <w:cantSplit/>
        </w:trPr>
        <w:tc>
          <w:tcPr>
            <w:tcW w:w="6696" w:type="dxa"/>
            <w:vAlign w:val="center"/>
          </w:tcPr>
          <w:p w14:paraId="133C378D" w14:textId="77777777" w:rsidR="00D60D6D" w:rsidRPr="003968BE" w:rsidRDefault="00D60D6D" w:rsidP="00F2642A">
            <w:pPr>
              <w:pStyle w:val="adat"/>
            </w:pPr>
            <w:r>
              <w:t>félévközi prezentációk</w:t>
            </w:r>
          </w:p>
        </w:tc>
        <w:tc>
          <w:tcPr>
            <w:tcW w:w="3510" w:type="dxa"/>
            <w:vAlign w:val="center"/>
          </w:tcPr>
          <w:p w14:paraId="082BCFB4" w14:textId="77777777" w:rsidR="00D60D6D" w:rsidRPr="003968BE" w:rsidRDefault="00D60D6D" w:rsidP="00F2642A">
            <w:pPr>
              <w:pStyle w:val="adat"/>
              <w:jc w:val="center"/>
            </w:pPr>
            <w:r>
              <w:t>20</w:t>
            </w:r>
            <w:r w:rsidRPr="003968BE">
              <w:t>%</w:t>
            </w:r>
          </w:p>
        </w:tc>
      </w:tr>
      <w:tr w:rsidR="00D60D6D" w:rsidRPr="003968BE" w14:paraId="0489E4D7" w14:textId="77777777" w:rsidTr="00F2642A">
        <w:trPr>
          <w:cantSplit/>
        </w:trPr>
        <w:tc>
          <w:tcPr>
            <w:tcW w:w="6696" w:type="dxa"/>
            <w:vAlign w:val="center"/>
          </w:tcPr>
          <w:p w14:paraId="0E1EC76C" w14:textId="705887F1" w:rsidR="00D60D6D" w:rsidRPr="003968BE" w:rsidRDefault="00FE72B4" w:rsidP="00F2642A">
            <w:pPr>
              <w:pStyle w:val="adat"/>
            </w:pPr>
            <w:r>
              <w:t>elemző tanulmány</w:t>
            </w:r>
            <w:r w:rsidR="00D60D6D" w:rsidRPr="00302072">
              <w:t xml:space="preserve"> </w:t>
            </w:r>
          </w:p>
        </w:tc>
        <w:tc>
          <w:tcPr>
            <w:tcW w:w="3510" w:type="dxa"/>
            <w:vAlign w:val="center"/>
          </w:tcPr>
          <w:p w14:paraId="4DD52219" w14:textId="77777777" w:rsidR="00D60D6D" w:rsidRPr="003968BE" w:rsidRDefault="00D60D6D" w:rsidP="00F2642A">
            <w:pPr>
              <w:pStyle w:val="adat"/>
              <w:jc w:val="center"/>
            </w:pPr>
            <w:r>
              <w:t>40</w:t>
            </w:r>
            <w:r w:rsidRPr="003968BE">
              <w:t>%</w:t>
            </w:r>
          </w:p>
        </w:tc>
      </w:tr>
      <w:tr w:rsidR="00D60D6D" w:rsidRPr="003968BE" w14:paraId="0F207418" w14:textId="77777777" w:rsidTr="00F2642A">
        <w:trPr>
          <w:cantSplit/>
        </w:trPr>
        <w:tc>
          <w:tcPr>
            <w:tcW w:w="6696" w:type="dxa"/>
            <w:vAlign w:val="center"/>
          </w:tcPr>
          <w:p w14:paraId="391CB1B8" w14:textId="77777777" w:rsidR="00D60D6D" w:rsidRPr="003968BE" w:rsidRDefault="00D60D6D" w:rsidP="00F2642A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510" w:type="dxa"/>
            <w:vAlign w:val="center"/>
          </w:tcPr>
          <w:p w14:paraId="1CDAC0BA" w14:textId="77777777" w:rsidR="00D60D6D" w:rsidRPr="003968BE" w:rsidRDefault="00D60D6D" w:rsidP="00F2642A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r w:rsidRPr="003968BE">
              <w:t>1</w:t>
            </w:r>
            <w:r>
              <w:t>0</w:t>
            </w:r>
            <w:r w:rsidRPr="003968BE">
              <w:t>0%</w:t>
            </w:r>
          </w:p>
        </w:tc>
      </w:tr>
    </w:tbl>
    <w:p w14:paraId="6B126BFF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2E23BCA3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3CC60714" w14:textId="77777777" w:rsidR="003968BE" w:rsidRPr="007E3B82" w:rsidRDefault="00AC3574" w:rsidP="00EA2E7D">
                <w:pPr>
                  <w:pStyle w:val="adatB"/>
                </w:pPr>
                <w:r>
                  <w:t>félév</w:t>
                </w:r>
                <w:r w:rsidR="00EA2E7D">
                  <w:t xml:space="preserve">záró 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140A6468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BAB0F6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07D30FB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C08890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E7D2316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1B7EB85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778271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70E43AF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947728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5004C34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7D8CAC2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78103D5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5B7CF817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644671E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7131432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8B5D420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29795B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5C562E0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27C01C1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9EACD66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0FD6707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30A43CE0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3567F80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0027979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49FAC5A3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47CDE46" w14:textId="77777777" w:rsidR="003968BE" w:rsidRPr="007E3B82" w:rsidRDefault="003968BE" w:rsidP="00366221">
                <w:pPr>
                  <w:pStyle w:val="adat"/>
                  <w:jc w:val="center"/>
                </w:pPr>
                <w:proofErr w:type="gramStart"/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</w:t>
                </w:r>
                <w:proofErr w:type="gramEnd"/>
                <w:r w:rsidRPr="007E3B82">
                  <w:t>%</w:t>
                </w:r>
              </w:p>
            </w:tc>
          </w:tr>
          <w:tr w:rsidR="003968BE" w:rsidRPr="00DB063F" w14:paraId="32B064B4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70A2DACA" w14:textId="77777777" w:rsidR="003968BE" w:rsidRPr="00492416" w:rsidRDefault="003968BE" w:rsidP="00D60D6D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41427D5" w14:textId="77777777" w:rsidR="00641605" w:rsidRDefault="00641605" w:rsidP="00641605"/>
    <w:p w14:paraId="0448D313" w14:textId="77777777"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rPr>
          <w:rFonts w:eastAsiaTheme="minorHAnsi" w:cstheme="minorHAnsi"/>
          <w:szCs w:val="22"/>
        </w:rPr>
        <w:id w:val="-390189534"/>
        <w:lock w:val="sdtLocked"/>
        <w:placeholder>
          <w:docPart w:val="BEB358F15619443CAFDFDD9C89DD355A"/>
        </w:placeholder>
      </w:sdtPr>
      <w:sdtEndPr/>
      <w:sdtContent>
        <w:p w14:paraId="78D63852" w14:textId="77777777" w:rsidR="00641605" w:rsidRDefault="004267F0" w:rsidP="009A34B2">
          <w:pPr>
            <w:pStyle w:val="Cmsor3"/>
          </w:pPr>
          <w:r w:rsidRPr="004267F0">
            <w:t xml:space="preserve">A nem </w:t>
          </w:r>
          <w:r w:rsidR="00532087">
            <w:t>meg</w:t>
          </w:r>
          <w:r w:rsidRPr="004267F0">
            <w:t xml:space="preserve">felelt feladatok a pótlási időszak végéig </w:t>
          </w:r>
          <w:proofErr w:type="spellStart"/>
          <w:r w:rsidR="00532087">
            <w:t>javíthatóak</w:t>
          </w:r>
          <w:proofErr w:type="spellEnd"/>
          <w:r w:rsidR="00532087">
            <w:t xml:space="preserve">, TVSZ szerint meghatározott módon, </w:t>
          </w:r>
          <w:r w:rsidRPr="004267F0">
            <w:t>a tantárgy felelőssel történt előzetes egyeztetés alapján</w:t>
          </w:r>
          <w:r>
            <w:t>.</w:t>
          </w:r>
        </w:p>
        <w:p w14:paraId="4D3B9960" w14:textId="77777777" w:rsidR="002F23CE" w:rsidRPr="00641605" w:rsidRDefault="009B3FCC" w:rsidP="00641605"/>
      </w:sdtContent>
    </w:sdt>
    <w:p w14:paraId="0277CDD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40B018A2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491FB1E1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FF7CE3E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004B5957" w14:textId="77777777" w:rsidTr="00A3270B">
        <w:trPr>
          <w:cantSplit/>
        </w:trPr>
        <w:tc>
          <w:tcPr>
            <w:tcW w:w="6804" w:type="dxa"/>
            <w:vAlign w:val="center"/>
          </w:tcPr>
          <w:p w14:paraId="3EADDF36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2F58E4B9" w14:textId="77777777" w:rsidR="00F6675C" w:rsidRPr="005309BC" w:rsidRDefault="009B3FCC" w:rsidP="00D60D6D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D60D6D">
                  <w:t>2</w:t>
                </w:r>
                <w:r w:rsidR="00F6675C" w:rsidRPr="005309BC">
                  <w:t>×</w:t>
                </w:r>
                <w:r w:rsidR="004267F0">
                  <w:t>2</w:t>
                </w:r>
                <w:r w:rsidR="00F6675C" w:rsidRPr="005309BC">
                  <w:t>=</w:t>
                </w:r>
                <w:r w:rsidR="004267F0">
                  <w:t>2</w:t>
                </w:r>
                <w:r w:rsidR="00D60D6D">
                  <w:t>4</w:t>
                </w:r>
              </w:sdtContent>
            </w:sdt>
          </w:p>
        </w:tc>
      </w:tr>
      <w:tr w:rsidR="00F6675C" w:rsidRPr="00F6675C" w14:paraId="637E581D" w14:textId="77777777" w:rsidTr="00A3270B">
        <w:trPr>
          <w:cantSplit/>
        </w:trPr>
        <w:tc>
          <w:tcPr>
            <w:tcW w:w="6804" w:type="dxa"/>
            <w:vAlign w:val="center"/>
          </w:tcPr>
          <w:p w14:paraId="65AF00B2" w14:textId="77777777" w:rsidR="00F6675C" w:rsidRPr="00F6675C" w:rsidRDefault="00F6675C" w:rsidP="00F6675C">
            <w:pPr>
              <w:pStyle w:val="adat"/>
            </w:pPr>
            <w:r w:rsidRPr="00F6675C">
              <w:t xml:space="preserve">felkészülés a </w:t>
            </w:r>
            <w:r w:rsidR="00D60D6D">
              <w:t>rész</w:t>
            </w:r>
            <w:r w:rsidRPr="00F6675C">
              <w:t>teljesítményértékelésekre</w:t>
            </w:r>
          </w:p>
        </w:tc>
        <w:tc>
          <w:tcPr>
            <w:tcW w:w="3402" w:type="dxa"/>
            <w:vAlign w:val="center"/>
          </w:tcPr>
          <w:p w14:paraId="05BA9F4F" w14:textId="77777777" w:rsidR="00F6675C" w:rsidRPr="00F6675C" w:rsidRDefault="009B3FCC" w:rsidP="00EA2E7D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EA2E7D">
                  <w:t>6</w:t>
                </w:r>
              </w:sdtContent>
            </w:sdt>
          </w:p>
        </w:tc>
      </w:tr>
      <w:tr w:rsidR="00F6675C" w:rsidRPr="00F6675C" w14:paraId="0D8CA316" w14:textId="77777777" w:rsidTr="00A3270B">
        <w:trPr>
          <w:cantSplit/>
        </w:trPr>
        <w:tc>
          <w:tcPr>
            <w:tcW w:w="6804" w:type="dxa"/>
            <w:vAlign w:val="center"/>
          </w:tcPr>
          <w:p w14:paraId="01073624" w14:textId="77777777" w:rsidR="00F6675C" w:rsidRPr="00F6675C" w:rsidRDefault="00F6675C" w:rsidP="00F6675C">
            <w:pPr>
              <w:pStyle w:val="adat"/>
            </w:pP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14:paraId="0CB4C23F" w14:textId="77777777" w:rsidR="00F6675C" w:rsidRPr="00F6675C" w:rsidRDefault="009B3FCC" w:rsidP="004267F0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EA2E7D">
                  <w:t>28</w:t>
                </w:r>
              </w:sdtContent>
            </w:sdt>
          </w:p>
        </w:tc>
      </w:tr>
      <w:tr w:rsidR="00F6675C" w:rsidRPr="00F6675C" w14:paraId="474C365F" w14:textId="77777777" w:rsidTr="00A3270B">
        <w:trPr>
          <w:cantSplit/>
        </w:trPr>
        <w:tc>
          <w:tcPr>
            <w:tcW w:w="6804" w:type="dxa"/>
            <w:vAlign w:val="center"/>
          </w:tcPr>
          <w:p w14:paraId="67594ACF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6797D827" w14:textId="77777777" w:rsidR="00CC694E" w:rsidRPr="00F6675C" w:rsidRDefault="00CC694E" w:rsidP="004267F0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4267F0">
                  <w:t>60</w:t>
                </w:r>
              </w:sdtContent>
            </w:sdt>
          </w:p>
        </w:tc>
      </w:tr>
    </w:tbl>
    <w:p w14:paraId="51CEAB0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00854268" w14:textId="2E6B0260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E72B4">
            <w:t>2018. május 30.</w:t>
          </w:r>
        </w:sdtContent>
      </w:sdt>
    </w:p>
    <w:p w14:paraId="13514F19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F594" w14:textId="77777777" w:rsidR="009B3FCC" w:rsidRDefault="009B3FCC" w:rsidP="00492416">
      <w:pPr>
        <w:spacing w:after="0"/>
      </w:pPr>
      <w:r>
        <w:separator/>
      </w:r>
    </w:p>
  </w:endnote>
  <w:endnote w:type="continuationSeparator" w:id="0">
    <w:p w14:paraId="6A8A5575" w14:textId="77777777" w:rsidR="009B3FCC" w:rsidRDefault="009B3FC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981"/>
      <w:docPartObj>
        <w:docPartGallery w:val="Page Numbers (Bottom of Page)"/>
        <w:docPartUnique/>
      </w:docPartObj>
    </w:sdtPr>
    <w:sdtEndPr/>
    <w:sdtContent>
      <w:p w14:paraId="35B45DA6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B43A9E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CEDE" w14:textId="77777777" w:rsidR="009B3FCC" w:rsidRDefault="009B3FCC" w:rsidP="00492416">
      <w:pPr>
        <w:spacing w:after="0"/>
      </w:pPr>
      <w:r>
        <w:separator/>
      </w:r>
    </w:p>
  </w:footnote>
  <w:footnote w:type="continuationSeparator" w:id="0">
    <w:p w14:paraId="37437CAA" w14:textId="77777777" w:rsidR="009B3FCC" w:rsidRDefault="009B3FC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AC4232E"/>
    <w:multiLevelType w:val="hybridMultilevel"/>
    <w:tmpl w:val="303270F2"/>
    <w:lvl w:ilvl="0" w:tplc="C6566EEE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E0706"/>
    <w:multiLevelType w:val="hybridMultilevel"/>
    <w:tmpl w:val="158C02DA"/>
    <w:lvl w:ilvl="0" w:tplc="7882AC80">
      <w:numFmt w:val="bullet"/>
      <w:lvlText w:val="-"/>
      <w:lvlJc w:val="left"/>
      <w:pPr>
        <w:ind w:left="1494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4"/>
  </w:num>
  <w:num w:numId="20">
    <w:abstractNumId w:val="6"/>
  </w:num>
  <w:num w:numId="21">
    <w:abstractNumId w:val="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6"/>
  </w:num>
  <w:num w:numId="35">
    <w:abstractNumId w:val="18"/>
  </w:num>
  <w:num w:numId="36">
    <w:abstractNumId w:val="35"/>
  </w:num>
  <w:num w:numId="37">
    <w:abstractNumId w:val="9"/>
  </w:num>
  <w:num w:numId="38">
    <w:abstractNumId w:val="26"/>
  </w:num>
  <w:num w:numId="39">
    <w:abstractNumId w:val="39"/>
  </w:num>
  <w:num w:numId="40">
    <w:abstractNumId w:val="32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3"/>
  </w:num>
  <w:num w:numId="44">
    <w:abstractNumId w:val="1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63AF"/>
    <w:rsid w:val="00046528"/>
    <w:rsid w:val="00047B41"/>
    <w:rsid w:val="00076404"/>
    <w:rsid w:val="000822BC"/>
    <w:rsid w:val="000852FC"/>
    <w:rsid w:val="0008558D"/>
    <w:rsid w:val="0008652C"/>
    <w:rsid w:val="00086981"/>
    <w:rsid w:val="000928D1"/>
    <w:rsid w:val="0009380C"/>
    <w:rsid w:val="000972FF"/>
    <w:rsid w:val="000A380F"/>
    <w:rsid w:val="000A4209"/>
    <w:rsid w:val="000B1347"/>
    <w:rsid w:val="000B1DFF"/>
    <w:rsid w:val="000B2A58"/>
    <w:rsid w:val="000C7717"/>
    <w:rsid w:val="000D01B8"/>
    <w:rsid w:val="000D04ED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2F93"/>
    <w:rsid w:val="001A4356"/>
    <w:rsid w:val="001A48BA"/>
    <w:rsid w:val="001A5504"/>
    <w:rsid w:val="001B3669"/>
    <w:rsid w:val="001B4375"/>
    <w:rsid w:val="001B7A60"/>
    <w:rsid w:val="001C0D62"/>
    <w:rsid w:val="001C2865"/>
    <w:rsid w:val="001C495C"/>
    <w:rsid w:val="001C5962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4B"/>
    <w:rsid w:val="002477B0"/>
    <w:rsid w:val="002505B1"/>
    <w:rsid w:val="00261FF6"/>
    <w:rsid w:val="00265EC7"/>
    <w:rsid w:val="002719B2"/>
    <w:rsid w:val="00283F0E"/>
    <w:rsid w:val="00291090"/>
    <w:rsid w:val="0029488E"/>
    <w:rsid w:val="00294D9E"/>
    <w:rsid w:val="00295F7A"/>
    <w:rsid w:val="002A4243"/>
    <w:rsid w:val="002C613B"/>
    <w:rsid w:val="002C6D7E"/>
    <w:rsid w:val="002E22A3"/>
    <w:rsid w:val="002F23CE"/>
    <w:rsid w:val="002F47B8"/>
    <w:rsid w:val="00301219"/>
    <w:rsid w:val="00313A25"/>
    <w:rsid w:val="00316A07"/>
    <w:rsid w:val="0032772F"/>
    <w:rsid w:val="00330053"/>
    <w:rsid w:val="00331AC0"/>
    <w:rsid w:val="00335D2B"/>
    <w:rsid w:val="00356BBA"/>
    <w:rsid w:val="003601CF"/>
    <w:rsid w:val="00361B39"/>
    <w:rsid w:val="00366221"/>
    <w:rsid w:val="00371F65"/>
    <w:rsid w:val="0038394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34D4"/>
    <w:rsid w:val="003E492A"/>
    <w:rsid w:val="003F42B7"/>
    <w:rsid w:val="004020CF"/>
    <w:rsid w:val="00402A80"/>
    <w:rsid w:val="00412111"/>
    <w:rsid w:val="00421657"/>
    <w:rsid w:val="00424163"/>
    <w:rsid w:val="004267F0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6190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2087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5147"/>
    <w:rsid w:val="005D6D13"/>
    <w:rsid w:val="005E5161"/>
    <w:rsid w:val="005F4563"/>
    <w:rsid w:val="005F5C78"/>
    <w:rsid w:val="006036BC"/>
    <w:rsid w:val="00603D09"/>
    <w:rsid w:val="006042EB"/>
    <w:rsid w:val="00613FEB"/>
    <w:rsid w:val="00625F6B"/>
    <w:rsid w:val="00641605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6C1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C0EB1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73C6A"/>
    <w:rsid w:val="00885AD8"/>
    <w:rsid w:val="008B448C"/>
    <w:rsid w:val="008B7B2B"/>
    <w:rsid w:val="008C0476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93216"/>
    <w:rsid w:val="00993E8C"/>
    <w:rsid w:val="00995EBE"/>
    <w:rsid w:val="009B3477"/>
    <w:rsid w:val="009B3FCC"/>
    <w:rsid w:val="009B6C4C"/>
    <w:rsid w:val="009B7A8C"/>
    <w:rsid w:val="009C6FB5"/>
    <w:rsid w:val="009D04EB"/>
    <w:rsid w:val="009D10C6"/>
    <w:rsid w:val="009F31A2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11DE"/>
    <w:rsid w:val="00A65553"/>
    <w:rsid w:val="00A672C2"/>
    <w:rsid w:val="00A70419"/>
    <w:rsid w:val="00A75DD9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3A9E"/>
    <w:rsid w:val="00B4723B"/>
    <w:rsid w:val="00B53A78"/>
    <w:rsid w:val="00B53C59"/>
    <w:rsid w:val="00B56D77"/>
    <w:rsid w:val="00B60077"/>
    <w:rsid w:val="00B61CE8"/>
    <w:rsid w:val="00B83161"/>
    <w:rsid w:val="00B926B2"/>
    <w:rsid w:val="00B92997"/>
    <w:rsid w:val="00B92F4C"/>
    <w:rsid w:val="00BA3538"/>
    <w:rsid w:val="00BA777D"/>
    <w:rsid w:val="00BB6F6C"/>
    <w:rsid w:val="00BD1D91"/>
    <w:rsid w:val="00BD6B4B"/>
    <w:rsid w:val="00BE0D4D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15AF"/>
    <w:rsid w:val="00CA609A"/>
    <w:rsid w:val="00CB05CD"/>
    <w:rsid w:val="00CB179B"/>
    <w:rsid w:val="00CB19D0"/>
    <w:rsid w:val="00CB3886"/>
    <w:rsid w:val="00CB4F23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67E4"/>
    <w:rsid w:val="00D367E0"/>
    <w:rsid w:val="00D42996"/>
    <w:rsid w:val="00D52723"/>
    <w:rsid w:val="00D531FA"/>
    <w:rsid w:val="00D53C07"/>
    <w:rsid w:val="00D5447D"/>
    <w:rsid w:val="00D55C6C"/>
    <w:rsid w:val="00D60D6D"/>
    <w:rsid w:val="00D6405A"/>
    <w:rsid w:val="00D81ACF"/>
    <w:rsid w:val="00D919D7"/>
    <w:rsid w:val="00D96801"/>
    <w:rsid w:val="00D97988"/>
    <w:rsid w:val="00DA12C9"/>
    <w:rsid w:val="00DA620D"/>
    <w:rsid w:val="00DA66B8"/>
    <w:rsid w:val="00DB063F"/>
    <w:rsid w:val="00DB4D18"/>
    <w:rsid w:val="00DB6E76"/>
    <w:rsid w:val="00DC0570"/>
    <w:rsid w:val="00DD3947"/>
    <w:rsid w:val="00DD4752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4F19"/>
    <w:rsid w:val="00E45B53"/>
    <w:rsid w:val="00E46E92"/>
    <w:rsid w:val="00E511F0"/>
    <w:rsid w:val="00E565F7"/>
    <w:rsid w:val="00E61528"/>
    <w:rsid w:val="00E63D63"/>
    <w:rsid w:val="00E64552"/>
    <w:rsid w:val="00E649E5"/>
    <w:rsid w:val="00E73573"/>
    <w:rsid w:val="00E74D6C"/>
    <w:rsid w:val="00EA1044"/>
    <w:rsid w:val="00EA2E7D"/>
    <w:rsid w:val="00EB1EBF"/>
    <w:rsid w:val="00EB656E"/>
    <w:rsid w:val="00EC0ED8"/>
    <w:rsid w:val="00EC2D26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A2D2C"/>
    <w:rsid w:val="00FB2B1E"/>
    <w:rsid w:val="00FB6622"/>
    <w:rsid w:val="00FC2F9F"/>
    <w:rsid w:val="00FC3F94"/>
    <w:rsid w:val="00FE34F6"/>
    <w:rsid w:val="00FE3F62"/>
    <w:rsid w:val="00FE61AC"/>
    <w:rsid w:val="00FE72B4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F1955"/>
  <w15:docId w15:val="{7CDF4358-F628-425B-8C01-D4CE6840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0D04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04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04E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04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04E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bnsearch.org/isbn/9789633132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bnsearch.org/isbn/978963830252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1BA996AAC3451BBDBC6C75ECDEE3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EE9891-1CC2-4054-AA76-28CCA7CE76D6}"/>
      </w:docPartPr>
      <w:docPartBody>
        <w:p w:rsidR="007F3CAC" w:rsidRDefault="00763FD6" w:rsidP="00763FD6">
          <w:pPr>
            <w:pStyle w:val="7B1BA996AAC3451BBDBC6C75ECDEE36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B912DD745A54C2DA1774A73497060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D2EFAE-9AC3-46FF-B6A0-0082CEC5AB81}"/>
      </w:docPartPr>
      <w:docPartBody>
        <w:p w:rsidR="007F3CAC" w:rsidRDefault="00763FD6" w:rsidP="00763FD6">
          <w:pPr>
            <w:pStyle w:val="6B912DD745A54C2DA1774A73497060B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9CB055152B4BE2B7B9BE19789B20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FAD1FF-732F-47B4-8E84-DBADC5FEBF46}"/>
      </w:docPartPr>
      <w:docPartBody>
        <w:p w:rsidR="007F3CAC" w:rsidRDefault="00763FD6" w:rsidP="00763FD6">
          <w:pPr>
            <w:pStyle w:val="F69CB055152B4BE2B7B9BE19789B20A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460C6581E2947B2954FEC825521D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573090-F2F0-4E1D-B071-2CD764E2CAD2}"/>
      </w:docPartPr>
      <w:docPartBody>
        <w:p w:rsidR="007F3CAC" w:rsidRDefault="00763FD6" w:rsidP="00763FD6">
          <w:pPr>
            <w:pStyle w:val="3460C6581E2947B2954FEC825521D89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B9466327C12408896FEC690134B04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B5ED8C-0EE5-4595-8455-9025744D10D4}"/>
      </w:docPartPr>
      <w:docPartBody>
        <w:p w:rsidR="007F3CAC" w:rsidRDefault="00763FD6" w:rsidP="00763FD6">
          <w:pPr>
            <w:pStyle w:val="0B9466327C12408896FEC690134B04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F21DBC6137A46F2BC7FAB4E5C21B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0B8A0C-70C8-4F50-97C9-DCC9A9D68223}"/>
      </w:docPartPr>
      <w:docPartBody>
        <w:p w:rsidR="007F3CAC" w:rsidRDefault="00763FD6" w:rsidP="00763FD6">
          <w:pPr>
            <w:pStyle w:val="8F21DBC6137A46F2BC7FAB4E5C21BEE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6027F04DE27478DBD454036F229A8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31F47-ACA3-4939-AC48-56582DBEA2A3}"/>
      </w:docPartPr>
      <w:docPartBody>
        <w:p w:rsidR="007F3CAC" w:rsidRDefault="00763FD6" w:rsidP="00763FD6">
          <w:pPr>
            <w:pStyle w:val="A6027F04DE27478DBD454036F229A88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216C64D5B540CDAFE708D7CA5BA3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90F18F-26BF-40EF-8EC7-1219E57B6961}"/>
      </w:docPartPr>
      <w:docPartBody>
        <w:p w:rsidR="008C1BFD" w:rsidRDefault="00732CBF" w:rsidP="00732CBF">
          <w:pPr>
            <w:pStyle w:val="E3216C64D5B540CDAFE708D7CA5BA3F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FC47DDA6F4F40A48817B4BE92D383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0C6CBC-9A44-45E7-BD06-DB75F57EE33A}"/>
      </w:docPartPr>
      <w:docPartBody>
        <w:p w:rsidR="008C1BFD" w:rsidRDefault="00732CBF" w:rsidP="00732CBF">
          <w:pPr>
            <w:pStyle w:val="DFC47DDA6F4F40A48817B4BE92D3834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7503E58FC7844B5BED02A28C309FE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F3F56-343C-4AFC-A966-7D7403A9A548}"/>
      </w:docPartPr>
      <w:docPartBody>
        <w:p w:rsidR="008C1BFD" w:rsidRDefault="00732CBF" w:rsidP="00732CBF">
          <w:pPr>
            <w:pStyle w:val="67503E58FC7844B5BED02A28C309FEA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31A6F"/>
    <w:rsid w:val="00050FCE"/>
    <w:rsid w:val="0008374B"/>
    <w:rsid w:val="00111A83"/>
    <w:rsid w:val="0014050D"/>
    <w:rsid w:val="001466A1"/>
    <w:rsid w:val="00172FB2"/>
    <w:rsid w:val="001765F0"/>
    <w:rsid w:val="002A10FC"/>
    <w:rsid w:val="0033077A"/>
    <w:rsid w:val="004432A1"/>
    <w:rsid w:val="004552B9"/>
    <w:rsid w:val="004A7BAD"/>
    <w:rsid w:val="004D1D97"/>
    <w:rsid w:val="00537CE7"/>
    <w:rsid w:val="00585F5A"/>
    <w:rsid w:val="00713803"/>
    <w:rsid w:val="00732CBF"/>
    <w:rsid w:val="0073742A"/>
    <w:rsid w:val="00763FD6"/>
    <w:rsid w:val="00774C23"/>
    <w:rsid w:val="00782458"/>
    <w:rsid w:val="007C1FDC"/>
    <w:rsid w:val="007F3CAC"/>
    <w:rsid w:val="00856078"/>
    <w:rsid w:val="00860DA6"/>
    <w:rsid w:val="008A0B5E"/>
    <w:rsid w:val="008C1BFD"/>
    <w:rsid w:val="0096674B"/>
    <w:rsid w:val="00982473"/>
    <w:rsid w:val="009A5978"/>
    <w:rsid w:val="00A6731A"/>
    <w:rsid w:val="00BE0A3B"/>
    <w:rsid w:val="00BF79BC"/>
    <w:rsid w:val="00EA077C"/>
    <w:rsid w:val="00EC5953"/>
    <w:rsid w:val="00EE55E5"/>
    <w:rsid w:val="00FA3D6C"/>
    <w:rsid w:val="00FA5916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32CBF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1BA996AAC3451BBDBC6C75ECDEE360">
    <w:name w:val="7B1BA996AAC3451BBDBC6C75ECDEE360"/>
    <w:rsid w:val="00763FD6"/>
    <w:pPr>
      <w:spacing w:after="200" w:line="276" w:lineRule="auto"/>
    </w:pPr>
    <w:rPr>
      <w:lang w:val="hu-HU" w:eastAsia="hu-HU"/>
    </w:rPr>
  </w:style>
  <w:style w:type="paragraph" w:customStyle="1" w:styleId="6B912DD745A54C2DA1774A73497060BC">
    <w:name w:val="6B912DD745A54C2DA1774A73497060BC"/>
    <w:rsid w:val="00763FD6"/>
    <w:pPr>
      <w:spacing w:after="200" w:line="276" w:lineRule="auto"/>
    </w:pPr>
    <w:rPr>
      <w:lang w:val="hu-HU" w:eastAsia="hu-HU"/>
    </w:rPr>
  </w:style>
  <w:style w:type="paragraph" w:customStyle="1" w:styleId="F69CB055152B4BE2B7B9BE19789B20A0">
    <w:name w:val="F69CB055152B4BE2B7B9BE19789B20A0"/>
    <w:rsid w:val="00763FD6"/>
    <w:pPr>
      <w:spacing w:after="200" w:line="276" w:lineRule="auto"/>
    </w:pPr>
    <w:rPr>
      <w:lang w:val="hu-HU" w:eastAsia="hu-HU"/>
    </w:rPr>
  </w:style>
  <w:style w:type="paragraph" w:customStyle="1" w:styleId="3460C6581E2947B2954FEC825521D89E">
    <w:name w:val="3460C6581E2947B2954FEC825521D89E"/>
    <w:rsid w:val="00763FD6"/>
    <w:pPr>
      <w:spacing w:after="200" w:line="276" w:lineRule="auto"/>
    </w:pPr>
    <w:rPr>
      <w:lang w:val="hu-HU" w:eastAsia="hu-HU"/>
    </w:rPr>
  </w:style>
  <w:style w:type="paragraph" w:customStyle="1" w:styleId="0B9466327C12408896FEC690134B049C">
    <w:name w:val="0B9466327C12408896FEC690134B049C"/>
    <w:rsid w:val="00763FD6"/>
    <w:pPr>
      <w:spacing w:after="200" w:line="276" w:lineRule="auto"/>
    </w:pPr>
    <w:rPr>
      <w:lang w:val="hu-HU" w:eastAsia="hu-HU"/>
    </w:rPr>
  </w:style>
  <w:style w:type="paragraph" w:customStyle="1" w:styleId="8F21DBC6137A46F2BC7FAB4E5C21BEE9">
    <w:name w:val="8F21DBC6137A46F2BC7FAB4E5C21BEE9"/>
    <w:rsid w:val="00763FD6"/>
    <w:pPr>
      <w:spacing w:after="200" w:line="276" w:lineRule="auto"/>
    </w:pPr>
    <w:rPr>
      <w:lang w:val="hu-HU" w:eastAsia="hu-HU"/>
    </w:rPr>
  </w:style>
  <w:style w:type="paragraph" w:customStyle="1" w:styleId="A6027F04DE27478DBD454036F229A885">
    <w:name w:val="A6027F04DE27478DBD454036F229A885"/>
    <w:rsid w:val="00763FD6"/>
    <w:pPr>
      <w:spacing w:after="200" w:line="276" w:lineRule="auto"/>
    </w:pPr>
    <w:rPr>
      <w:lang w:val="hu-HU" w:eastAsia="hu-HU"/>
    </w:rPr>
  </w:style>
  <w:style w:type="paragraph" w:customStyle="1" w:styleId="E3216C64D5B540CDAFE708D7CA5BA3F4">
    <w:name w:val="E3216C64D5B540CDAFE708D7CA5BA3F4"/>
    <w:rsid w:val="00732CBF"/>
    <w:pPr>
      <w:spacing w:after="200" w:line="276" w:lineRule="auto"/>
    </w:pPr>
    <w:rPr>
      <w:lang w:val="hu-HU" w:eastAsia="hu-HU"/>
    </w:rPr>
  </w:style>
  <w:style w:type="paragraph" w:customStyle="1" w:styleId="A7946A827E4C406AA32C265A5407D1EB">
    <w:name w:val="A7946A827E4C406AA32C265A5407D1EB"/>
    <w:rsid w:val="00732CBF"/>
    <w:pPr>
      <w:spacing w:after="200" w:line="276" w:lineRule="auto"/>
    </w:pPr>
    <w:rPr>
      <w:lang w:val="hu-HU" w:eastAsia="hu-HU"/>
    </w:rPr>
  </w:style>
  <w:style w:type="paragraph" w:customStyle="1" w:styleId="DFC47DDA6F4F40A48817B4BE92D3834E">
    <w:name w:val="DFC47DDA6F4F40A48817B4BE92D3834E"/>
    <w:rsid w:val="00732CBF"/>
    <w:pPr>
      <w:spacing w:after="200" w:line="276" w:lineRule="auto"/>
    </w:pPr>
    <w:rPr>
      <w:lang w:val="hu-HU" w:eastAsia="hu-HU"/>
    </w:rPr>
  </w:style>
  <w:style w:type="paragraph" w:customStyle="1" w:styleId="67503E58FC7844B5BED02A28C309FEAD">
    <w:name w:val="67503E58FC7844B5BED02A28C309FEAD"/>
    <w:rsid w:val="00732CBF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BA78-E033-4854-A7C7-C8DA57C3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1507</Words>
  <Characters>10404</Characters>
  <Application>Microsoft Office Word</Application>
  <DocSecurity>0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13</cp:revision>
  <cp:lastPrinted>2016-04-18T11:21:00Z</cp:lastPrinted>
  <dcterms:created xsi:type="dcterms:W3CDTF">2017-10-30T02:47:00Z</dcterms:created>
  <dcterms:modified xsi:type="dcterms:W3CDTF">2018-05-24T20:24:00Z</dcterms:modified>
</cp:coreProperties>
</file>