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A9A2630" w14:textId="77777777" w:rsidTr="00821656">
        <w:tc>
          <w:tcPr>
            <w:tcW w:w="1418" w:type="dxa"/>
          </w:tcPr>
          <w:p w14:paraId="5A4AB5E8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C65D6D2" wp14:editId="59EEFCD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F31629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49F33F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6B7B88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12F22FA" w14:textId="77777777" w:rsidR="00F80430" w:rsidRDefault="00F80430" w:rsidP="00F80430">
      <w:pPr>
        <w:pStyle w:val="adat"/>
      </w:pPr>
    </w:p>
    <w:p w14:paraId="685DCE66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1C40960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8A89E6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7D209C5" w14:textId="1E3BEFB1" w:rsidR="00A91CB2" w:rsidRPr="008B7B2B" w:rsidRDefault="00C65F9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Content>
          <w:r>
            <w:t xml:space="preserve">Magyar </w:t>
          </w:r>
          <w:r>
            <w:t xml:space="preserve">Építészettörténet </w:t>
          </w:r>
          <w:r>
            <w:t>1</w:t>
          </w:r>
          <w:r>
            <w:t xml:space="preserve">. 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Content>
          <w:r>
            <w:t>History of A</w:t>
          </w:r>
          <w:r>
            <w:t xml:space="preserve">rchitecture </w:t>
          </w:r>
          <w:r>
            <w:t xml:space="preserve">in Hungary </w:t>
          </w:r>
          <w:r w:rsidR="00C306F5">
            <w:t>1</w:t>
          </w:r>
          <w:r>
            <w:t>.</w:t>
          </w:r>
        </w:sdtContent>
      </w:sdt>
    </w:p>
    <w:p w14:paraId="5FCDAC6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05C8D9D" w14:textId="1CFC8AF2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</w:t>
      </w:r>
      <w:r w:rsidR="00C306F5">
        <w:rPr>
          <w:rStyle w:val="adatC"/>
        </w:rPr>
        <w:t>O801</w:t>
      </w:r>
    </w:p>
    <w:p w14:paraId="29B1ACD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0403754" w14:textId="1F6B174B" w:rsidR="0019682E" w:rsidRPr="00664534" w:rsidRDefault="008F329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306F5">
            <w:t>kontaktórával rendelkező tanegység</w:t>
          </w:r>
        </w:sdtContent>
      </w:sdt>
    </w:p>
    <w:p w14:paraId="5A97641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012F633" w14:textId="77777777" w:rsidTr="0013373D">
        <w:tc>
          <w:tcPr>
            <w:tcW w:w="3398" w:type="dxa"/>
            <w:vAlign w:val="center"/>
          </w:tcPr>
          <w:p w14:paraId="7CE7804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830E6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1808B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649FE44" w14:textId="77777777" w:rsidTr="0013373D">
        <w:tc>
          <w:tcPr>
            <w:tcW w:w="3398" w:type="dxa"/>
            <w:vAlign w:val="center"/>
          </w:tcPr>
          <w:p w14:paraId="127BD25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340A527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520C8B54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9E5BF6D" w14:textId="77777777" w:rsidTr="0013373D">
        <w:tc>
          <w:tcPr>
            <w:tcW w:w="3398" w:type="dxa"/>
            <w:vAlign w:val="center"/>
          </w:tcPr>
          <w:p w14:paraId="1FAC4DFF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038FA91" w14:textId="16BEBD45" w:rsidR="00C621EB" w:rsidRPr="0023236F" w:rsidRDefault="00C306F5" w:rsidP="0023236F">
            <w:pPr>
              <w:pStyle w:val="adat"/>
            </w:pPr>
            <w:sdt>
              <w:sdtPr>
                <w:id w:val="2027983825"/>
                <w:placeholder>
                  <w:docPart w:val="43B3ED09DB344FBCB8F713D936D6B75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Content>
                <w:r>
                  <w:t>–</w:t>
                </w:r>
              </w:sdtContent>
            </w:sdt>
            <w:r w:rsidDel="00C306F5">
              <w:t xml:space="preserve"> </w:t>
            </w:r>
          </w:p>
        </w:tc>
        <w:tc>
          <w:tcPr>
            <w:tcW w:w="3399" w:type="dxa"/>
            <w:vAlign w:val="center"/>
          </w:tcPr>
          <w:p w14:paraId="14F158BB" w14:textId="2E6FC48D" w:rsidR="00C621EB" w:rsidRPr="00F67750" w:rsidRDefault="00C621EB" w:rsidP="0084442B">
            <w:pPr>
              <w:pStyle w:val="adat"/>
            </w:pPr>
          </w:p>
        </w:tc>
      </w:tr>
      <w:tr w:rsidR="00C621EB" w:rsidRPr="004543C3" w14:paraId="3058B66D" w14:textId="77777777" w:rsidTr="0013373D">
        <w:tc>
          <w:tcPr>
            <w:tcW w:w="3398" w:type="dxa"/>
            <w:vAlign w:val="center"/>
          </w:tcPr>
          <w:p w14:paraId="4DED62A2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6EDB6DF" w14:textId="58A48634" w:rsidR="00C621EB" w:rsidRPr="0023236F" w:rsidRDefault="00C306F5" w:rsidP="00D1760A">
            <w:pPr>
              <w:pStyle w:val="adat"/>
            </w:pPr>
            <w:sdt>
              <w:sdtPr>
                <w:id w:val="-1663463277"/>
                <w:placeholder>
                  <w:docPart w:val="179D0C88645D46078A49560C650D0E8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Content>
                <w:r>
                  <w:t>–</w:t>
                </w:r>
              </w:sdtContent>
            </w:sdt>
            <w:r>
              <w:t xml:space="preserve"> </w:t>
            </w:r>
          </w:p>
        </w:tc>
        <w:tc>
          <w:tcPr>
            <w:tcW w:w="3399" w:type="dxa"/>
            <w:vAlign w:val="center"/>
          </w:tcPr>
          <w:p w14:paraId="088D5092" w14:textId="77777777" w:rsidR="00C621EB" w:rsidRPr="0023236F" w:rsidRDefault="00C621EB" w:rsidP="0023236F">
            <w:pPr>
              <w:pStyle w:val="adat"/>
            </w:pPr>
          </w:p>
        </w:tc>
      </w:tr>
    </w:tbl>
    <w:p w14:paraId="565B2E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31C0863" w14:textId="77777777" w:rsidR="00CC58FA" w:rsidRPr="005F5C78" w:rsidRDefault="008F329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D195C">
            <w:t>félévközi érdemjegy (f)</w:t>
          </w:r>
        </w:sdtContent>
      </w:sdt>
    </w:p>
    <w:p w14:paraId="657A72A3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58CCBA8" w14:textId="3ABD520E" w:rsidR="00CC58FA" w:rsidRPr="008B7B2B" w:rsidRDefault="00C306F5" w:rsidP="008B7B2B">
      <w:pPr>
        <w:pStyle w:val="adat"/>
      </w:pPr>
      <w:r>
        <w:t>2</w:t>
      </w:r>
    </w:p>
    <w:p w14:paraId="256DC0D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7A73982" w14:textId="77777777" w:rsidTr="004C0CAC">
        <w:tc>
          <w:tcPr>
            <w:tcW w:w="2126" w:type="dxa"/>
            <w:vAlign w:val="center"/>
          </w:tcPr>
          <w:p w14:paraId="7E8C365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40DD54A" w14:textId="3A99D7AF" w:rsidR="00A06CB9" w:rsidRPr="0023236F" w:rsidRDefault="00C306F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Content>
                <w:r>
                  <w:t xml:space="preserve">Dr. </w:t>
                </w:r>
                <w:r>
                  <w:t>Krähling János</w:t>
                </w:r>
              </w:sdtContent>
            </w:sdt>
          </w:p>
          <w:p w14:paraId="01BC5386" w14:textId="4266840C" w:rsidR="00A06CB9" w:rsidRPr="0023236F" w:rsidRDefault="00C306F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Content>
                <w:r>
                  <w:t xml:space="preserve">egyetemi </w:t>
                </w:r>
                <w:r>
                  <w:t>docens</w:t>
                </w:r>
              </w:sdtContent>
            </w:sdt>
          </w:p>
          <w:p w14:paraId="30DCF4C7" w14:textId="150B997C" w:rsidR="00A06CB9" w:rsidRPr="00A06CB9" w:rsidRDefault="00C306F5" w:rsidP="00D1760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Content>
                <w:r>
                  <w:t>krahling</w:t>
                </w:r>
                <w:r>
                  <w:t>@eptort.bme.hu</w:t>
                </w:r>
              </w:sdtContent>
            </w:sdt>
          </w:p>
        </w:tc>
      </w:tr>
      <w:tr w:rsidR="00A06CB9" w:rsidRPr="004543C3" w14:paraId="517CBB76" w14:textId="77777777" w:rsidTr="004C0CAC">
        <w:tc>
          <w:tcPr>
            <w:tcW w:w="2126" w:type="dxa"/>
            <w:vAlign w:val="center"/>
          </w:tcPr>
          <w:p w14:paraId="5555F815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E1B1EE2" w14:textId="77777777" w:rsidR="00A06CB9" w:rsidRPr="004543C3" w:rsidRDefault="00A06CB9" w:rsidP="00A6095D">
            <w:pPr>
              <w:jc w:val="center"/>
            </w:pPr>
          </w:p>
        </w:tc>
      </w:tr>
      <w:tr w:rsidR="00A06CB9" w:rsidRPr="004543C3" w14:paraId="56170932" w14:textId="77777777" w:rsidTr="004C0CAC">
        <w:tc>
          <w:tcPr>
            <w:tcW w:w="2126" w:type="dxa"/>
            <w:vAlign w:val="center"/>
          </w:tcPr>
          <w:p w14:paraId="39308545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5757505" w14:textId="77777777" w:rsidR="00A06CB9" w:rsidRPr="004543C3" w:rsidRDefault="00A06CB9" w:rsidP="00A6095D">
            <w:pPr>
              <w:jc w:val="center"/>
            </w:pPr>
          </w:p>
        </w:tc>
      </w:tr>
    </w:tbl>
    <w:p w14:paraId="4CC8AED6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9E82241" w14:textId="77777777" w:rsidR="00A03517" w:rsidRPr="004543C3" w:rsidRDefault="008F329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697701A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586A4E2" w14:textId="573E2F5A" w:rsidR="001F46EB" w:rsidRPr="0098383B" w:rsidRDefault="00C306F5" w:rsidP="001F46EB">
          <w:pPr>
            <w:pStyle w:val="adat"/>
          </w:pPr>
          <w:r w:rsidRPr="00C306F5">
            <w:t>http://www.eptort.bme.hu/index.php?option=com_content&amp;view=article&amp;id=198%3Amagyarorszag-epiteszettoertenete-1&amp;catid=43%3Atargyakhu&amp;Itemid=27&amp;lang=hu</w:t>
          </w:r>
        </w:p>
      </w:sdtContent>
    </w:sdt>
    <w:p w14:paraId="69701D5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D223EAB" w14:textId="77777777" w:rsidR="00C85732" w:rsidRPr="00F67750" w:rsidRDefault="008F329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5CAD21A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0EB2131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764FE16" w14:textId="55F0FEF5" w:rsidR="00B83161" w:rsidRDefault="00C306F5" w:rsidP="00B83161">
          <w:pPr>
            <w:pStyle w:val="Cmsor4"/>
          </w:pPr>
          <w:r>
            <w:rPr>
              <w:rStyle w:val="adatC"/>
            </w:rPr>
            <w:t>00</w:t>
          </w:r>
          <w:r w:rsidR="00B83161">
            <w:t xml:space="preserve"> 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>
            <w:t>8</w:t>
          </w:r>
          <w:r w:rsidR="000F55F0">
            <w:t>. félév</w:t>
          </w:r>
        </w:p>
        <w:p w14:paraId="58746F0E" w14:textId="54AE02AB" w:rsidR="00B83161" w:rsidRDefault="00C306F5" w:rsidP="00B83161">
          <w:pPr>
            <w:pStyle w:val="Cmsor4"/>
          </w:pPr>
          <w:r>
            <w:rPr>
              <w:rStyle w:val="adatC"/>
            </w:rPr>
            <w:t>EN0</w:t>
          </w:r>
          <w:r>
            <w:t xml:space="preserve"> </w:t>
          </w:r>
          <w:r w:rsidR="00B83161">
            <w:t xml:space="preserve">● </w:t>
          </w:r>
          <w:r w:rsidRPr="00B83161">
            <w:t xml:space="preserve">Építészmérnöki nappali osztatlan </w:t>
          </w:r>
          <w:r>
            <w:t>mesterképzés angol nyelven</w:t>
          </w:r>
          <w:r w:rsidRPr="000F55F0">
            <w:t xml:space="preserve"> </w:t>
          </w:r>
          <w:r>
            <w:t>● 8. félév</w:t>
          </w:r>
          <w:r w:rsidRPr="00B83161" w:rsidDel="00C306F5">
            <w:t xml:space="preserve"> </w:t>
          </w:r>
        </w:p>
        <w:p w14:paraId="67DBBE2F" w14:textId="77777777" w:rsidR="00C306F5" w:rsidRDefault="00C306F5" w:rsidP="007205E9">
          <w:pPr>
            <w:pStyle w:val="Cmsor4"/>
          </w:pPr>
          <w:r w:rsidRPr="00C306F5">
            <w:rPr>
              <w:rStyle w:val="adatC"/>
            </w:rPr>
            <w:t>EN0-ER ●</w:t>
          </w:r>
          <w:r w:rsidRPr="00D1760A">
            <w:t xml:space="preserve"> ERASMUS ösztöndíjas hallgatók számára angol nyelven</w:t>
          </w:r>
        </w:p>
        <w:p w14:paraId="61500D9F" w14:textId="7D83891C" w:rsidR="00330053" w:rsidRPr="00AE4AF5" w:rsidRDefault="008F3295" w:rsidP="00D1760A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572780C0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183267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>
        <w:rPr>
          <w:iCs w:val="0"/>
          <w:szCs w:val="24"/>
        </w:rPr>
      </w:sdtEndPr>
      <w:sdtContent>
        <w:sdt>
          <w:sdtPr>
            <w:id w:val="-1895581350"/>
            <w:placeholder>
              <w:docPart w:val="755807F4FAF842638BF7A13B0803AE49"/>
            </w:placeholder>
            <w15:color w:val="C0C0C0"/>
          </w:sdtPr>
          <w:sdtEndPr>
            <w:rPr>
              <w:iCs w:val="0"/>
              <w:szCs w:val="24"/>
            </w:rPr>
          </w:sdtEndPr>
          <w:sdtContent>
            <w:sdt>
              <w:sdtPr>
                <w:id w:val="-1654916273"/>
                <w:placeholder>
                  <w:docPart w:val="3FB7E72BF3114C0688223402B2F71BC4"/>
                </w:placeholder>
                <w15:color w:val="C0C0C0"/>
              </w:sdtPr>
              <w:sdtContent>
                <w:p w14:paraId="1C524E3B" w14:textId="77777777" w:rsidR="00D1760A" w:rsidRDefault="00D1760A" w:rsidP="00D1760A">
                  <w:pPr>
                    <w:pStyle w:val="Cmsor4"/>
                    <w:numPr>
                      <w:ilvl w:val="0"/>
                      <w:numId w:val="43"/>
                    </w:numPr>
                    <w:ind w:left="851" w:firstLine="0"/>
                  </w:pPr>
                  <w:r w:rsidRPr="0084280B">
                    <w:rPr>
                      <w:rStyle w:val="adatC"/>
                    </w:rPr>
                    <w:t>BMEEP</w:t>
                  </w:r>
                  <w:r>
                    <w:rPr>
                      <w:rStyle w:val="adatC"/>
                    </w:rPr>
                    <w:t>ETA501</w:t>
                  </w:r>
                  <w:r>
                    <w:t xml:space="preserve"> ● </w:t>
                  </w:r>
                  <w:r w:rsidRPr="00D44DD5">
                    <w:t>Építészettörténet</w:t>
                  </w:r>
                  <w:r>
                    <w:t xml:space="preserve"> 5. – 19. századi építészettörténet</w:t>
                  </w:r>
                </w:p>
                <w:p w14:paraId="615BE9BB" w14:textId="77777777" w:rsidR="00D1760A" w:rsidRPr="00D1760A" w:rsidRDefault="00D1760A" w:rsidP="00D1760A">
                  <w:pPr>
                    <w:pStyle w:val="Listaszerbekezds"/>
                    <w:numPr>
                      <w:ilvl w:val="0"/>
                      <w:numId w:val="43"/>
                    </w:numPr>
                    <w:ind w:left="851" w:firstLine="0"/>
                    <w:rPr>
                      <w:rFonts w:eastAsiaTheme="majorEastAsia" w:cstheme="majorBidi"/>
                      <w:iCs/>
                    </w:rPr>
                  </w:pPr>
                  <w:r w:rsidRPr="00D1760A">
                    <w:rPr>
                      <w:rFonts w:eastAsiaTheme="majorEastAsia" w:cstheme="majorBidi"/>
                      <w:iCs/>
                    </w:rPr>
                    <w:lastRenderedPageBreak/>
                    <w:t>specializáció választás</w:t>
                  </w:r>
                </w:p>
                <w:p w14:paraId="655F43D7" w14:textId="1C8FEB67" w:rsidR="00D1760A" w:rsidRDefault="00D1760A" w:rsidP="00D1760A">
                  <w:pPr>
                    <w:pStyle w:val="Cmsor4"/>
                    <w:numPr>
                      <w:ilvl w:val="0"/>
                      <w:numId w:val="0"/>
                    </w:numPr>
                    <w:ind w:left="851"/>
                  </w:pPr>
                </w:p>
              </w:sdtContent>
            </w:sdt>
            <w:p w14:paraId="3F6829A1" w14:textId="444C60CE" w:rsidR="00F7708A" w:rsidRPr="00FF2E4B" w:rsidRDefault="008F3295" w:rsidP="00D1760A">
              <w:pPr>
                <w:pStyle w:val="Cmsor3"/>
                <w:numPr>
                  <w:ilvl w:val="0"/>
                  <w:numId w:val="0"/>
                </w:numPr>
                <w:ind w:left="709"/>
                <w:rPr>
                  <w:rFonts w:eastAsiaTheme="minorEastAsia" w:cstheme="minorBidi"/>
                  <w:i/>
                  <w:iCs/>
                </w:rPr>
              </w:pPr>
            </w:p>
          </w:sdtContent>
        </w:sdt>
      </w:sdtContent>
    </w:sdt>
    <w:p w14:paraId="1A11E360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B4CA43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6443FED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3552332" w14:textId="77777777" w:rsidR="00EF6BD6" w:rsidRPr="00EF6BD6" w:rsidRDefault="00EF6BD6" w:rsidP="00A6095D">
          <w:pPr>
            <w:pStyle w:val="Cmsor4"/>
          </w:pPr>
          <w:r>
            <w:t>—</w:t>
          </w:r>
        </w:p>
      </w:sdtContent>
    </w:sdt>
    <w:p w14:paraId="7433DC33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049382B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A0AB6DE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8163D4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083AF7A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93BE0E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92F6424" w14:textId="47EF2E44" w:rsidR="00AE4AF5" w:rsidRPr="00834D6F" w:rsidRDefault="00D1760A" w:rsidP="0052034D">
          <w:pPr>
            <w:pStyle w:val="adat"/>
            <w:rPr>
              <w:iCs/>
            </w:rPr>
          </w:pPr>
          <w:r w:rsidRPr="00D1760A">
            <w:t>A tárgy célja a Kárpát-medence építészettörténetének a megismertetése a korai, pannoniai, majd a népvándorlás korát követő időszakától a 18. század végéig, az alábbi főbb tematika szerint: Pannónia római kori építészetének vázlata. A magyar építészet kialakulása, első emlé-kei és műhelyei, a magyar romanika hazai és nemzetközi műhelykapcsolatai. A tatárjárás utáni fejlődésben uralkodóvá váló gótika időrendileg, funkcionálisan, műhelyek szerint cso-portosítása. A magyar középkor-kutatás és műemlékvédelem történet vonatkozó fejezetei. A XV. század első fele, Mátyás kora a hazai reneszánsz építészet kezdetei, a Jagelló-kor a világi és egyházi építkezések keretében, a reneszánsz kiteljesedése, területi központjainak kialaku-lása. A fejlődés sajátosságai a királyi Magyarországon és Erdélyben. A reneszánsz várkasté-lyok típusai. Az erdélyi virágos reneszánsz. A reneszánsz és barokk párhuzamosan fejlődése a 17. sz.-ban Magyarországon. A magyar kora barokk egyházi tértípusa. A barokk fénykorának egyházi építészete. A magyar barokk jellegzetes kastélytípusai. A klasszicizáló késő barokk tendenciái a 18. század végén.</w:t>
          </w:r>
          <w:r w:rsidRPr="00D1760A" w:rsidDel="00D1760A">
            <w:rPr>
              <w:rStyle w:val="Kk"/>
              <w:color w:val="auto"/>
            </w:rPr>
            <w:t xml:space="preserve"> </w:t>
          </w:r>
          <w:r w:rsidR="0052034D" w:rsidRPr="00834D6F">
            <w:rPr>
              <w:iCs/>
            </w:rPr>
            <w:t xml:space="preserve"> </w:t>
          </w:r>
        </w:p>
      </w:sdtContent>
    </w:sdt>
    <w:p w14:paraId="5A21A6B2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804F0E6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09A9985" w14:textId="6C90178A" w:rsidR="00746FA5" w:rsidRPr="004C2D6E" w:rsidRDefault="007A4E2E" w:rsidP="004C2D6E">
      <w:pPr>
        <w:pStyle w:val="Cmsor3"/>
      </w:pPr>
      <w:r w:rsidRPr="004C2D6E">
        <w:t>Tudás</w:t>
      </w:r>
      <w:r w:rsidR="00AE2724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B2F18A5" w14:textId="62C25099" w:rsidR="00D77718" w:rsidRDefault="00D1760A" w:rsidP="00F36F0F">
          <w:pPr>
            <w:pStyle w:val="Cmsor4"/>
          </w:pPr>
          <w:r>
            <w:t>Ismeri a magyar építészettörténet 18. század végéig tartó szakaszának főbb korszakait és építészeti tendenciáit, azok jellemzőit és helyüket Európa építészetében;</w:t>
          </w:r>
        </w:p>
        <w:p w14:paraId="560067B8" w14:textId="68D159B7" w:rsidR="00F36F0F" w:rsidRPr="00586C4F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 w:rsidRPr="00733648">
            <w:rPr>
              <w:i/>
            </w:rPr>
            <w:t>(7.7.1.</w:t>
          </w:r>
          <w:r>
            <w:rPr>
              <w:i/>
            </w:rPr>
            <w:t>c.</w:t>
          </w:r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6897E6F7" w14:textId="2031BA03" w:rsidR="00F36F0F" w:rsidRPr="00586C4F" w:rsidRDefault="00D1760A" w:rsidP="00F36F0F">
          <w:pPr>
            <w:pStyle w:val="Cmsor4"/>
          </w:pPr>
          <w:r>
            <w:t>Átfogó ismeretei vannak a tárgyalt korszak alapvető magyar építészeti emlékanyagról, annak főbb épülettípusairól és alkotóiról legfontosabb emlékeiről;</w:t>
          </w:r>
        </w:p>
        <w:p w14:paraId="199E6CD9" w14:textId="77777777" w:rsidR="00424163" w:rsidRDefault="008F3295" w:rsidP="00EC506E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6DC276EE" w14:textId="1079A372" w:rsidR="007A4E2E" w:rsidRDefault="007A4E2E" w:rsidP="004C2D6E">
      <w:pPr>
        <w:pStyle w:val="Cmsor3"/>
      </w:pPr>
      <w:r w:rsidRPr="00FC3F94">
        <w:t>Képesség</w:t>
      </w:r>
      <w:r w:rsidR="006E4901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85967D8" w14:textId="76D4B745" w:rsidR="00331AC0" w:rsidRDefault="00B930AF" w:rsidP="00433BBB">
          <w:pPr>
            <w:pStyle w:val="Cmsor4"/>
            <w:tabs>
              <w:tab w:val="num" w:pos="1419"/>
            </w:tabs>
            <w:ind w:left="1134"/>
          </w:pPr>
          <w:r w:rsidRPr="00331AC0">
            <w:t xml:space="preserve">Képes </w:t>
          </w:r>
          <w:r>
            <w:t>felismerni egyedi épületen a magyar építészettörténet tárgyalt szakaszának stílusperiódusait és azok meghatározó stílusjegyeit, és képes egyedi épületek elemzéséből az építészeti tendenciákra következtetni;</w:t>
          </w:r>
          <w:r w:rsidR="00331AC0" w:rsidRPr="00331AC0">
            <w:t>;</w:t>
          </w:r>
        </w:p>
        <w:p w14:paraId="423F497B" w14:textId="50CDA084" w:rsidR="00D77718" w:rsidRDefault="00B930AF" w:rsidP="006359DE">
          <w:pPr>
            <w:pStyle w:val="Cmsor4"/>
            <w:tabs>
              <w:tab w:val="num" w:pos="1419"/>
            </w:tabs>
            <w:ind w:left="1134"/>
          </w:pPr>
          <w:r>
            <w:t>Képes megérteni a kapcsolódási pontokat a tárgyalt korszak építészetét meghatározó társadalmi-kulturális kontextus valamint az építészeti megoldások között;</w:t>
          </w:r>
        </w:p>
        <w:p w14:paraId="78F1AC25" w14:textId="10F2D8FD" w:rsidR="002125CB" w:rsidRPr="00331AC0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>
            <w:t xml:space="preserve"> </w:t>
          </w:r>
          <w:r w:rsidRPr="00457E15">
            <w:rPr>
              <w:i/>
            </w:rPr>
            <w:t>(7.1.2.n.: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6A66101C" w14:textId="77777777" w:rsidR="00331AC0" w:rsidRPr="004C594A" w:rsidRDefault="002125CB" w:rsidP="00331AC0">
          <w:pPr>
            <w:pStyle w:val="Cmsor4"/>
          </w:pPr>
          <w:r>
            <w:t>Képes a megszerzett építészettörténeti ismereteket az építész komplex feladatrendszerében alkalmazni, különös hangsúllyal a műemléki vonatkozású feladatok megoldásában</w:t>
          </w:r>
          <w:r w:rsidR="007B4995">
            <w:t>;</w:t>
          </w:r>
        </w:p>
        <w:p w14:paraId="6884E7FF" w14:textId="210C8531" w:rsidR="00E73573" w:rsidRPr="005F4563" w:rsidRDefault="008F3295" w:rsidP="00B930AF">
          <w:pPr>
            <w:pStyle w:val="Cmsor4"/>
            <w:numPr>
              <w:ilvl w:val="0"/>
              <w:numId w:val="0"/>
            </w:numPr>
            <w:ind w:left="1135"/>
          </w:pPr>
        </w:p>
      </w:sdtContent>
    </w:sdt>
    <w:p w14:paraId="4DC51C12" w14:textId="2BF32B71" w:rsidR="007A4E2E" w:rsidRPr="00FC3F94" w:rsidRDefault="007A4E2E" w:rsidP="00E73573">
      <w:pPr>
        <w:pStyle w:val="Cmsor3"/>
      </w:pPr>
      <w:r w:rsidRPr="00FC3F94">
        <w:t>Attitűd</w:t>
      </w:r>
      <w:r w:rsidR="006E4901">
        <w:t xml:space="preserve"> (</w:t>
      </w:r>
      <w:r w:rsidR="0079284F">
        <w:t xml:space="preserve">KKK. </w:t>
      </w:r>
      <w:r w:rsidR="006E4901">
        <w:t>…)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DD2B0B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36D3001A" w14:textId="77777777" w:rsidR="00C63CEE" w:rsidRDefault="00C63CEE" w:rsidP="00C63CEE">
          <w:pPr>
            <w:pStyle w:val="Cmsor4"/>
          </w:pPr>
          <w:r w:rsidRPr="00AA792A">
            <w:lastRenderedPageBreak/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20C23C39" w14:textId="568D1F9C" w:rsidR="00D77718" w:rsidRPr="00AA792A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 w:rsidRPr="0094685E">
            <w:rPr>
              <w:i/>
            </w:rPr>
            <w:t>(7.1.3.f</w:t>
          </w:r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57B7BD2F" w14:textId="77777777" w:rsidR="00F471A7" w:rsidRPr="00AA792A" w:rsidRDefault="00F471A7" w:rsidP="00F471A7">
          <w:pPr>
            <w:pStyle w:val="Cmsor4"/>
          </w:pPr>
          <w:r w:rsidRPr="00AA792A">
            <w:t xml:space="preserve">nyitott a szükséges </w:t>
          </w:r>
          <w:r w:rsidR="00AA792A">
            <w:t>lexikális ismeretek befogadására</w:t>
          </w:r>
          <w:r w:rsidRPr="00AA792A">
            <w:t>;</w:t>
          </w:r>
        </w:p>
        <w:p w14:paraId="3EE1A8D0" w14:textId="77777777" w:rsidR="00C63CEE" w:rsidRPr="00AA792A" w:rsidRDefault="00C63CEE" w:rsidP="00C63CEE">
          <w:pPr>
            <w:pStyle w:val="Cmsor4"/>
          </w:pPr>
          <w:r w:rsidRPr="00AA792A">
            <w:t xml:space="preserve">törekszik az építészetben előforduló problémák megoldásához szükséges </w:t>
          </w:r>
          <w:r w:rsidR="00AA792A">
            <w:t xml:space="preserve">építészettörténeti </w:t>
          </w:r>
          <w:r w:rsidRPr="00AA792A">
            <w:t>ismeretek elsajátítására és alkalmazására;</w:t>
          </w:r>
        </w:p>
        <w:p w14:paraId="72160D40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53073A59" w14:textId="268FEF8E" w:rsidR="00C63CEE" w:rsidRPr="00AA792A" w:rsidRDefault="00B930AF" w:rsidP="00C63CEE">
          <w:pPr>
            <w:pStyle w:val="Cmsor4"/>
          </w:pPr>
          <w:r>
            <w:t>ö</w:t>
          </w:r>
          <w:r w:rsidRPr="00EA1607">
            <w:t>nálló ismeret-elsajátításra képes az előadások és a szakirodalom alapján</w:t>
          </w:r>
        </w:p>
        <w:p w14:paraId="575649F6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2460563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1ED8020D" w14:textId="03404750" w:rsidR="00C63CEE" w:rsidRDefault="00D363B6" w:rsidP="00C63CEE">
          <w:pPr>
            <w:pStyle w:val="Cmsor4"/>
          </w:pPr>
          <w:r w:rsidRPr="00C63CEE">
            <w:t>Önállóan</w:t>
          </w:r>
          <w:r>
            <w:t>, vagy csoportmunkában készül a teljesítményértékelésekre</w:t>
          </w:r>
          <w:r w:rsidR="00C63CEE" w:rsidRPr="00AA792A">
            <w:t>;</w:t>
          </w:r>
        </w:p>
        <w:p w14:paraId="21E30093" w14:textId="34E14B50" w:rsidR="00D363B6" w:rsidRPr="00AA792A" w:rsidRDefault="00D363B6" w:rsidP="0091546C">
          <w:pPr>
            <w:pStyle w:val="Cmsor4"/>
            <w:ind w:left="1134"/>
          </w:pPr>
          <w:r>
            <w:t>írásban és rajzban önállóan ad számot tudásáról;</w:t>
          </w:r>
        </w:p>
        <w:p w14:paraId="5FD37B8C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4F3786FF" w14:textId="4213062B" w:rsidR="00C63CEE" w:rsidRPr="00AA792A" w:rsidRDefault="00C63CEE" w:rsidP="00C63CEE">
          <w:pPr>
            <w:pStyle w:val="Cmsor4"/>
          </w:pPr>
          <w:r w:rsidRPr="00AA792A">
            <w:t>a fellépő problémákhoz való hozzáállását az együttműködés jellemzi;</w:t>
          </w:r>
        </w:p>
        <w:p w14:paraId="2042B603" w14:textId="2182676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="00D363B6">
            <w:t xml:space="preserve">) </w:t>
          </w:r>
          <w:r w:rsidRPr="00C63CEE">
            <w:t>felelősséget vállal</w:t>
          </w:r>
          <w:r w:rsidR="00A3418D">
            <w:t>.</w:t>
          </w:r>
        </w:p>
      </w:sdtContent>
    </w:sdt>
    <w:p w14:paraId="3A4D4E9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42CD6F05" w14:textId="595A354A" w:rsidR="00CD3A57" w:rsidRDefault="00CD3A57" w:rsidP="00CD3A57">
          <w:pPr>
            <w:pStyle w:val="adat"/>
          </w:pPr>
          <w:r w:rsidRPr="00AA792A">
            <w:t>Előadások</w:t>
          </w:r>
          <w:r>
            <w:t>.</w:t>
          </w:r>
        </w:p>
      </w:sdtContent>
    </w:sdt>
    <w:p w14:paraId="5E28DD1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60B5D59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AD05B86" w14:textId="62E76F22" w:rsidR="00872296" w:rsidRPr="0098383B" w:rsidRDefault="00D363B6" w:rsidP="00834D6F">
          <w:pPr>
            <w:pStyle w:val="adat"/>
          </w:pPr>
          <w:r w:rsidRPr="00D363B6">
            <w:t xml:space="preserve">Sisa József, Dora Wiebenson (szerk.): Magyarország építészetének története. Vince Kiadó, Budapest, 1998. </w:t>
          </w:r>
        </w:p>
      </w:sdtContent>
    </w:sdt>
    <w:p w14:paraId="6653F0B4" w14:textId="77777777" w:rsidR="00175BAF" w:rsidRDefault="006D3FCE" w:rsidP="004C2D6E">
      <w:pPr>
        <w:pStyle w:val="Cmsor3"/>
      </w:pPr>
      <w:r w:rsidRPr="00226C7A">
        <w:t xml:space="preserve">Jegyzetek </w:t>
      </w:r>
      <w:r w:rsidR="00D11692">
        <w:t>(óravázlatok):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D461F1A" w14:textId="4D8717A1" w:rsidR="00872296" w:rsidRPr="00872296" w:rsidRDefault="00D363B6" w:rsidP="00B41C3B">
          <w:pPr>
            <w:pStyle w:val="adat"/>
            <w:rPr>
              <w:rStyle w:val="Hiperhivatkozs"/>
            </w:rPr>
          </w:pPr>
          <w:r w:rsidRPr="00D363B6">
            <w:t>Guzsik Tamás: Magyar középkori építészet – összefoglalás</w:t>
          </w:r>
        </w:p>
      </w:sdtContent>
    </w:sdt>
    <w:p w14:paraId="46240FFF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70868486" w14:textId="3A9A449C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7396EF2E" w14:textId="77777777" w:rsidR="00AE2724" w:rsidRDefault="00AE2724" w:rsidP="00AE2724">
      <w:pPr>
        <w:pStyle w:val="Cmsor1"/>
      </w:pPr>
      <w:r>
        <w:t>Tantárgy tematikája</w:t>
      </w:r>
    </w:p>
    <w:p w14:paraId="0062A423" w14:textId="77777777" w:rsidR="00AE2724" w:rsidRDefault="00AE2724" w:rsidP="00AE2724">
      <w:pPr>
        <w:pStyle w:val="Cmsor2"/>
      </w:pPr>
      <w:r>
        <w:t>Előadások tematikája</w:t>
      </w:r>
    </w:p>
    <w:p w14:paraId="3654FC00" w14:textId="77777777" w:rsidR="009B1D73" w:rsidRDefault="009B1D73" w:rsidP="009B1D73">
      <w:pPr>
        <w:ind w:left="709"/>
      </w:pPr>
      <w:r>
        <w:t xml:space="preserve">1. Pannónia római kori építészete </w:t>
      </w:r>
    </w:p>
    <w:p w14:paraId="75544CBC" w14:textId="77777777" w:rsidR="009B1D73" w:rsidRDefault="009B1D73" w:rsidP="009B1D73">
      <w:pPr>
        <w:ind w:left="709"/>
      </w:pPr>
      <w:r>
        <w:t xml:space="preserve">2. A magyar építészet kialakulása, első emlékei és műhelyei </w:t>
      </w:r>
    </w:p>
    <w:p w14:paraId="3E10C61A" w14:textId="77777777" w:rsidR="009B1D73" w:rsidRDefault="009B1D73" w:rsidP="009B1D73">
      <w:pPr>
        <w:ind w:left="709"/>
      </w:pPr>
      <w:r>
        <w:t xml:space="preserve">3. A magyar romanika hazai és nemzetközi műhelykapcsolatai. A szerzetesrendek építkezései </w:t>
      </w:r>
    </w:p>
    <w:p w14:paraId="248CAC63" w14:textId="77777777" w:rsidR="009B1D73" w:rsidRDefault="009B1D73" w:rsidP="009B1D73">
      <w:pPr>
        <w:ind w:left="709"/>
      </w:pPr>
      <w:r>
        <w:t>4. A XIII. század építészete: a romanika kiteljesedése és a gótika kezdetei</w:t>
      </w:r>
    </w:p>
    <w:p w14:paraId="43BE1CBE" w14:textId="77777777" w:rsidR="009B1D73" w:rsidRDefault="009B1D73" w:rsidP="009B1D73">
      <w:pPr>
        <w:ind w:left="709"/>
      </w:pPr>
      <w:r>
        <w:t>5. Az érett gótika építészete. A későgótika építészete.</w:t>
      </w:r>
    </w:p>
    <w:p w14:paraId="6F618980" w14:textId="77777777" w:rsidR="009B1D73" w:rsidRDefault="009B1D73" w:rsidP="009B1D73">
      <w:pPr>
        <w:ind w:left="709"/>
      </w:pPr>
      <w:r>
        <w:t>6. Város- és várépítészet</w:t>
      </w:r>
    </w:p>
    <w:p w14:paraId="0BE4E399" w14:textId="77777777" w:rsidR="009B1D73" w:rsidRDefault="009B1D73" w:rsidP="009B1D73">
      <w:pPr>
        <w:ind w:left="709"/>
      </w:pPr>
      <w:r>
        <w:t xml:space="preserve">7. A magyarországi reneszánsz építészet kezdetei a XV. században. A Jagelló-kor építészete. </w:t>
      </w:r>
    </w:p>
    <w:p w14:paraId="66FC0DDE" w14:textId="77777777" w:rsidR="009B1D73" w:rsidRDefault="009B1D73" w:rsidP="009B1D73">
      <w:pPr>
        <w:ind w:left="709"/>
      </w:pPr>
      <w:r>
        <w:t>8. Reneszánsz építészet Dél-Dunántúlon. A reneszánsz építészet második szakasza 1541 után. Területi központjainak kialakulása és eltérő fejlődése. A fejlődés sajátosságai Nyugat-Dunántúlon.</w:t>
      </w:r>
    </w:p>
    <w:p w14:paraId="6EACDAB5" w14:textId="77777777" w:rsidR="009B1D73" w:rsidRDefault="009B1D73" w:rsidP="009B1D73">
      <w:pPr>
        <w:ind w:left="709"/>
      </w:pPr>
      <w:r>
        <w:t>9. Reneszánsz építészet a Felvidéken. Az Erdélyi reneszánsz. A „virágos reneszánsz”.</w:t>
      </w:r>
    </w:p>
    <w:p w14:paraId="784F4285" w14:textId="77777777" w:rsidR="009B1D73" w:rsidRDefault="009B1D73" w:rsidP="009B1D73">
      <w:pPr>
        <w:ind w:left="709"/>
      </w:pPr>
      <w:r>
        <w:t>10. A barokk kezdetei Nyuga</w:t>
      </w:r>
      <w:bookmarkStart w:id="1" w:name="_GoBack"/>
      <w:bookmarkEnd w:id="1"/>
      <w:r>
        <w:t>t-Magyarországon.</w:t>
      </w:r>
    </w:p>
    <w:p w14:paraId="13B7D065" w14:textId="77777777" w:rsidR="009B1D73" w:rsidRDefault="009B1D73" w:rsidP="009B1D73">
      <w:pPr>
        <w:ind w:left="709"/>
      </w:pPr>
      <w:r>
        <w:t>11. A barokk fénykorának (XVIII. század első fele) egyházi és világi építészete.</w:t>
      </w:r>
    </w:p>
    <w:p w14:paraId="0DC271B6" w14:textId="77777777" w:rsidR="009B1D73" w:rsidRDefault="009B1D73" w:rsidP="009B1D73">
      <w:pPr>
        <w:ind w:left="709"/>
      </w:pPr>
      <w:r>
        <w:t xml:space="preserve">12. A XVIII. század második felének egyházi és világi építészete. </w:t>
      </w:r>
    </w:p>
    <w:p w14:paraId="0D3B65EC" w14:textId="77777777" w:rsidR="00AE2724" w:rsidRDefault="00AE2724" w:rsidP="00AE2724">
      <w:pPr>
        <w:pStyle w:val="Cmsor2"/>
      </w:pPr>
      <w:r>
        <w:t>Gyakorlati órák tematikája</w:t>
      </w:r>
    </w:p>
    <w:p w14:paraId="056D9E15" w14:textId="3C22C17C" w:rsidR="00C97294" w:rsidRPr="00D363B6" w:rsidRDefault="00D363B6" w:rsidP="00D363B6">
      <w:pPr>
        <w:spacing w:after="160" w:line="259" w:lineRule="auto"/>
        <w:ind w:left="927"/>
        <w:jc w:val="left"/>
        <w:rPr>
          <w:i/>
        </w:rPr>
      </w:pPr>
      <w:r w:rsidRPr="00D363B6">
        <w:rPr>
          <w:i/>
        </w:rPr>
        <w:t>-</w:t>
      </w:r>
    </w:p>
    <w:p w14:paraId="43B35F28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53566CE7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59CBEEC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95537E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54D8BE7" w14:textId="232F1534" w:rsidR="009C6FB5" w:rsidRPr="009C6FB5" w:rsidRDefault="00D363B6" w:rsidP="009C6FB5">
          <w:pPr>
            <w:pStyle w:val="Cmsor3"/>
          </w:pPr>
          <w:r w:rsidRPr="009C6FB5">
            <w:t xml:space="preserve">Az előadás látogatása kötelező. A megengedett hiányzások számát a hatályos Tanulmányi- és Vizsgaszabályzat írja elő. A teljesítményértékelések alapját az </w:t>
          </w:r>
          <w:r>
            <w:t>írásbeli számonkérések (zárthelyi dolgozatok)</w:t>
          </w:r>
          <w:r w:rsidRPr="009C6FB5">
            <w:t xml:space="preserve"> összessége képezi.</w:t>
          </w:r>
          <w:r w:rsidR="009C6FB5" w:rsidRPr="009C6FB5">
            <w:t>.</w:t>
          </w:r>
        </w:p>
        <w:p w14:paraId="7AFCFC99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5673780F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26D1C8AB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198550B" w14:textId="3E680F82" w:rsidR="00D363B6" w:rsidRPr="00D363B6" w:rsidRDefault="00D363B6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(a továbbiakban zárthelyi dolgozat): a tantárgy tudás</w:t>
          </w:r>
          <w:r w:rsidRPr="007709EA">
            <w:t xml:space="preserve"> </w:t>
          </w:r>
          <w:r w:rsidRPr="00EC509A">
            <w:t>és képesség típusú kompetenciaelemeinek komplex, írásos értékelési módja zárthelyi dolgozat formájában</w:t>
          </w:r>
          <w:r>
            <w:t>;</w:t>
          </w:r>
          <w:r w:rsidRPr="00EC509A">
            <w:t xml:space="preserve"> a dolgozat alapvetően a megszerzett ismeretek</w:t>
          </w:r>
          <w:r>
            <w:t>re és azok értő értelmezésére fókuszál, így ismeret-visszaadási és esszé-</w:t>
          </w:r>
          <w:r w:rsidRPr="00EC509A">
            <w:t>feladatokat kell megoldani a teljesítményértékelés során (segédanyagok felhasználása nélkül)</w:t>
          </w:r>
          <w:r>
            <w:t>;</w:t>
          </w:r>
          <w:r w:rsidRPr="00EC509A">
            <w:t xml:space="preserve"> az értékelés alapjául szolgáló tananyagrészt a tantárgy előadó</w:t>
          </w:r>
          <w:r>
            <w:t>i</w:t>
          </w:r>
          <w:r w:rsidRPr="00EC509A">
            <w:t xml:space="preserve"> határozz</w:t>
          </w:r>
          <w:r>
            <w:t>ák</w:t>
          </w:r>
          <w:r w:rsidRPr="00EC509A">
            <w:t xml:space="preserve"> meg az évfolyamfelelőssel egyetértésben</w:t>
          </w:r>
          <w:r>
            <w:t>;</w:t>
          </w:r>
          <w:r w:rsidRPr="00EC509A">
            <w:t xml:space="preserve"> a rendelkezésre álló munkaidő </w:t>
          </w:r>
          <w:r>
            <w:t>2 alkalommal 45-45</w:t>
          </w:r>
          <w:r w:rsidRPr="00EC509A">
            <w:t xml:space="preserve"> perc</w:t>
          </w:r>
          <w:r>
            <w:t>.</w:t>
          </w:r>
        </w:p>
        <w:p w14:paraId="6B15A8AA" w14:textId="77777777" w:rsidR="00261FF6" w:rsidRPr="00404AB0" w:rsidRDefault="008F3295" w:rsidP="00404AB0">
          <w:pPr>
            <w:pStyle w:val="Cmsor4"/>
            <w:numPr>
              <w:ilvl w:val="0"/>
              <w:numId w:val="0"/>
            </w:numPr>
            <w:ind w:left="993"/>
          </w:pPr>
        </w:p>
      </w:sdtContent>
    </w:sdt>
    <w:p w14:paraId="38F4657D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12E63D43" w14:textId="297118E1" w:rsidR="0014720E" w:rsidRPr="009C6FB5" w:rsidRDefault="00D363B6" w:rsidP="00447B09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>feltétele a szorgalmi időszakban végzett t</w:t>
          </w:r>
          <w:r>
            <w:t xml:space="preserve">eljesítményértékelések </w:t>
          </w:r>
          <w:r w:rsidRPr="008632C4">
            <w:t>mindegyikének legalább 5</w:t>
          </w:r>
          <w:r>
            <w:t>1</w:t>
          </w:r>
          <w:r w:rsidRPr="008632C4">
            <w:t>%-os teljesítése</w:t>
          </w:r>
          <w:r w:rsidRPr="009C6FB5">
            <w:t>.</w:t>
          </w:r>
        </w:p>
        <w:p w14:paraId="25C8E671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13274AC" w14:textId="77777777" w:rsidTr="00A6095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273D523F" w14:textId="77777777" w:rsidR="008632C4" w:rsidRPr="003968BE" w:rsidRDefault="00447B09" w:rsidP="00A6095D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6890284" w14:textId="77777777" w:rsidR="008632C4" w:rsidRPr="003968BE" w:rsidRDefault="008632C4" w:rsidP="00A6095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156F174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07B2A18F" w14:textId="71A6AC21" w:rsidR="008632C4" w:rsidRPr="003968BE" w:rsidRDefault="00D363B6" w:rsidP="00D363B6">
                <w:pPr>
                  <w:pStyle w:val="Cmsor4"/>
                  <w:numPr>
                    <w:ilvl w:val="0"/>
                    <w:numId w:val="0"/>
                  </w:numPr>
                  <w:ind w:left="1135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AECB1D5" w14:textId="1DFC205D" w:rsidR="008632C4" w:rsidRPr="003968BE" w:rsidRDefault="00D363B6" w:rsidP="00606E61">
                <w:pPr>
                  <w:pStyle w:val="adat"/>
                  <w:jc w:val="center"/>
                </w:pPr>
                <w:r>
                  <w:t>5</w:t>
                </w:r>
                <w:r w:rsidR="00606E61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6FC51B3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61DCC766" w14:textId="308AC7F7" w:rsidR="008632C4" w:rsidRPr="003968BE" w:rsidRDefault="00D363B6" w:rsidP="00D363B6">
                <w:pPr>
                  <w:pStyle w:val="adat"/>
                  <w:ind w:left="1168"/>
                </w:pPr>
                <w:r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DDA6E44" w14:textId="0D864603" w:rsidR="008632C4" w:rsidRPr="003968BE" w:rsidRDefault="00D363B6" w:rsidP="00A9580A">
                <w:pPr>
                  <w:pStyle w:val="adat"/>
                  <w:jc w:val="center"/>
                </w:pPr>
                <w:r>
                  <w:t>5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9B1D73" w:rsidRPr="003968BE" w14:paraId="686CA855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7B1F833" w14:textId="203AE94B" w:rsidR="009B1D73" w:rsidRPr="009B1D73" w:rsidRDefault="009B1D73" w:rsidP="009B1D73">
                <w:pPr>
                  <w:pStyle w:val="adat"/>
                  <w:rPr>
                    <w:b/>
                  </w:rPr>
                </w:pPr>
                <w:r w:rsidRPr="009B1D73">
                  <w:rPr>
                    <w:b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18BBA09" w14:textId="0F149940" w:rsidR="009B1D73" w:rsidRPr="009B1D73" w:rsidRDefault="009B1D73" w:rsidP="009B1D73">
                <w:pPr>
                  <w:pStyle w:val="adat"/>
                  <w:jc w:val="center"/>
                  <w:rPr>
                    <w:b/>
                  </w:rPr>
                </w:pPr>
                <w:r w:rsidRPr="009B1D73">
                  <w:rPr>
                    <w:b/>
                  </w:rPr>
                  <w:t>∑ 100%</w:t>
                </w:r>
              </w:p>
            </w:tc>
          </w:tr>
          <w:tr w:rsidR="009B1D73" w:rsidRPr="003968BE" w14:paraId="2F9E7380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2B82C682" w14:textId="35E1152D" w:rsidR="009B1D73" w:rsidRPr="003968BE" w:rsidRDefault="009B1D73" w:rsidP="009B1D73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5306314F" w14:textId="30728EE8" w:rsidR="009B1D73" w:rsidRPr="003968BE" w:rsidRDefault="009B1D73" w:rsidP="009B1D73">
                <w:pPr>
                  <w:pStyle w:val="adatB"/>
                  <w:jc w:val="center"/>
                </w:pPr>
              </w:p>
            </w:tc>
          </w:tr>
        </w:tbl>
        <w:p w14:paraId="6CC1BA22" w14:textId="77777777" w:rsidR="0014720E" w:rsidRPr="007E3B82" w:rsidRDefault="008F3295" w:rsidP="00404AB0">
          <w:pPr>
            <w:pStyle w:val="Cmsor3"/>
            <w:numPr>
              <w:ilvl w:val="0"/>
              <w:numId w:val="0"/>
            </w:numPr>
            <w:ind w:left="567"/>
            <w:rPr>
              <w:iCs/>
            </w:rPr>
          </w:pPr>
        </w:p>
      </w:sdtContent>
    </w:sdt>
    <w:p w14:paraId="5F0E92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F6F26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D258433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34D76CA" w14:textId="77777777" w:rsidR="003968BE" w:rsidRPr="007E3B82" w:rsidRDefault="003968BE" w:rsidP="00A6095D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DD2EA31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BEDDC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61A6366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D642235" w14:textId="77777777" w:rsidR="003968BE" w:rsidRPr="007E3B82" w:rsidRDefault="003968BE" w:rsidP="00A6095D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5814983" w14:textId="73EE9948" w:rsidR="003968BE" w:rsidRPr="007E3B82" w:rsidRDefault="007972DB" w:rsidP="009B1D73">
                <w:pPr>
                  <w:pStyle w:val="adat"/>
                  <w:jc w:val="center"/>
                </w:pPr>
                <w:r w:rsidRPr="007E3B82">
                  <w:t>≥ 9</w:t>
                </w:r>
                <w:r w:rsidR="009B1D73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43FA7F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F354B72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A9C6181" w14:textId="77777777" w:rsidR="003968BE" w:rsidRPr="007E3B82" w:rsidRDefault="003968BE" w:rsidP="00A6095D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C556CE7" w14:textId="500BB279" w:rsidR="003968BE" w:rsidRPr="007E3B82" w:rsidRDefault="00910915" w:rsidP="009B1D73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="009B1D73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245092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91C9F73" w14:textId="77777777" w:rsidR="003968BE" w:rsidRPr="007E3B82" w:rsidRDefault="003968BE" w:rsidP="00A6095D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1DF95D" w14:textId="77777777" w:rsidR="003968BE" w:rsidRPr="007E3B82" w:rsidRDefault="003968BE" w:rsidP="00A6095D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AF41E8E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53F932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D7CCF4B" w14:textId="77777777" w:rsidR="003968BE" w:rsidRPr="007E3B82" w:rsidRDefault="003968BE" w:rsidP="00A6095D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8295DF0" w14:textId="77777777" w:rsidR="003968BE" w:rsidRPr="007E3B82" w:rsidRDefault="003968BE" w:rsidP="00A6095D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1605BD65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03C773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2FDE3C4" w14:textId="77777777" w:rsidR="003968BE" w:rsidRPr="007E3B82" w:rsidRDefault="003968BE" w:rsidP="00A6095D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1179586" w14:textId="77777777" w:rsidR="003968BE" w:rsidRPr="007E3B82" w:rsidRDefault="003968BE" w:rsidP="00A6095D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00CFD57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025C25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AB66788" w14:textId="77777777" w:rsidR="003968BE" w:rsidRPr="007E3B82" w:rsidRDefault="003968BE" w:rsidP="00A6095D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72AEC93C" w14:textId="77777777" w:rsidR="003968BE" w:rsidRPr="007E3B82" w:rsidRDefault="003968BE" w:rsidP="00A6095D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66AF42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ADCAC5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9DE16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ECC7ED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sdt>
          <w:sdtPr>
            <w:id w:val="-213280714"/>
            <w:placeholder>
              <w:docPart w:val="EA7C10E669CA4C51803E88C4D8FFF7BF"/>
            </w:placeholder>
            <w15:color w:val="C0C0C0"/>
          </w:sdtPr>
          <w:sdtContent>
            <w:p w14:paraId="588FFFA3" w14:textId="77777777" w:rsidR="009B1D73" w:rsidRPr="00A672C2" w:rsidRDefault="009B1D73" w:rsidP="009B1D73">
              <w:pPr>
                <w:pStyle w:val="Cmsor3"/>
                <w:tabs>
                  <w:tab w:val="clear" w:pos="3403"/>
                </w:tabs>
              </w:pPr>
              <w:r w:rsidRPr="00A672C2">
                <w:t xml:space="preserve">Az egyes félévközi </w:t>
              </w:r>
              <w:r>
                <w:t xml:space="preserve">összegző tanulmányi </w:t>
              </w:r>
              <w:r w:rsidRPr="00A672C2">
                <w:t xml:space="preserve">teljesítményértékelésekhez egyenkénti minimumkövetelmény tartozik, ezért egyenként pótolhatók. </w:t>
              </w:r>
            </w:p>
            <w:p w14:paraId="274EFC43" w14:textId="77777777" w:rsidR="009B1D73" w:rsidRDefault="009B1D73" w:rsidP="009B1D73">
              <w:pPr>
                <w:pStyle w:val="Cmsor3"/>
                <w:tabs>
                  <w:tab w:val="clear" w:pos="3403"/>
                </w:tabs>
              </w:pPr>
              <w:r>
                <w:t>A pótlások időpontjait a félév elején elfogadott teljesítményértékelési ütemterv tartalmazza, rendjüket a TVSz szabályozza.</w:t>
              </w:r>
            </w:p>
            <w:p w14:paraId="1C306D56" w14:textId="77777777" w:rsidR="009B1D73" w:rsidRPr="005F6C6C" w:rsidRDefault="009B1D73" w:rsidP="009B1D73">
              <w:pPr>
                <w:pStyle w:val="Cmsor3"/>
                <w:numPr>
                  <w:ilvl w:val="0"/>
                  <w:numId w:val="0"/>
                </w:numPr>
                <w:ind w:left="709" w:hanging="142"/>
              </w:pPr>
            </w:p>
          </w:sdtContent>
        </w:sdt>
        <w:p w14:paraId="140FF793" w14:textId="119C8316" w:rsidR="002F23CE" w:rsidRPr="00A9580A" w:rsidRDefault="008F3295" w:rsidP="009B1D73">
          <w:pPr>
            <w:pStyle w:val="Cmsor3"/>
            <w:numPr>
              <w:ilvl w:val="0"/>
              <w:numId w:val="0"/>
            </w:numPr>
            <w:ind w:left="709"/>
          </w:pPr>
        </w:p>
      </w:sdtContent>
    </w:sdt>
    <w:p w14:paraId="43996DC9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C857B2B" w14:textId="77777777" w:rsidTr="00A6095D">
        <w:trPr>
          <w:cantSplit/>
          <w:tblHeader/>
        </w:trPr>
        <w:tc>
          <w:tcPr>
            <w:tcW w:w="6804" w:type="dxa"/>
            <w:vAlign w:val="center"/>
          </w:tcPr>
          <w:p w14:paraId="70159860" w14:textId="77777777" w:rsidR="00CC694E" w:rsidRPr="005309BC" w:rsidRDefault="00CC694E" w:rsidP="00A6095D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07838B5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6069ABE" w14:textId="77777777" w:rsidTr="00A6095D">
        <w:trPr>
          <w:cantSplit/>
        </w:trPr>
        <w:tc>
          <w:tcPr>
            <w:tcW w:w="6804" w:type="dxa"/>
            <w:vAlign w:val="center"/>
          </w:tcPr>
          <w:p w14:paraId="07D3166A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80F824D" w14:textId="30317F06" w:rsidR="00F6675C" w:rsidRPr="005309BC" w:rsidRDefault="008E6E8B" w:rsidP="00BD6353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9B1D73">
              <w:t>2</w:t>
            </w:r>
            <w:r w:rsidRPr="005309BC">
              <w:t>=</w:t>
            </w:r>
            <w:r w:rsidR="009B1D73">
              <w:t>24</w:t>
            </w:r>
          </w:p>
        </w:tc>
      </w:tr>
      <w:tr w:rsidR="00F6675C" w:rsidRPr="00F6675C" w14:paraId="3ACFF85A" w14:textId="77777777" w:rsidTr="00A6095D">
        <w:trPr>
          <w:cantSplit/>
        </w:trPr>
        <w:tc>
          <w:tcPr>
            <w:tcW w:w="6804" w:type="dxa"/>
            <w:vAlign w:val="center"/>
          </w:tcPr>
          <w:p w14:paraId="166B2B8A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8720FAC" w14:textId="367A49EE" w:rsidR="00F6675C" w:rsidRPr="00F6675C" w:rsidRDefault="00404AB0" w:rsidP="009B1D73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 w:rsidR="009B1D73">
              <w:t>8</w:t>
            </w:r>
            <w:r w:rsidR="008E6E8B">
              <w:t>=</w:t>
            </w:r>
            <w:r w:rsidR="009B1D73">
              <w:t>16</w:t>
            </w:r>
          </w:p>
        </w:tc>
      </w:tr>
      <w:tr w:rsidR="00F6675C" w:rsidRPr="00F6675C" w14:paraId="396EAB3A" w14:textId="77777777" w:rsidTr="00A6095D">
        <w:trPr>
          <w:cantSplit/>
        </w:trPr>
        <w:tc>
          <w:tcPr>
            <w:tcW w:w="6804" w:type="dxa"/>
            <w:vAlign w:val="center"/>
          </w:tcPr>
          <w:p w14:paraId="57775761" w14:textId="77777777" w:rsidR="00F6675C" w:rsidRPr="00F6675C" w:rsidRDefault="00BD6353" w:rsidP="00267369">
            <w:pPr>
              <w:pStyle w:val="adat"/>
            </w:pPr>
            <w:r>
              <w:t>féléves</w:t>
            </w:r>
            <w:r w:rsidR="00267369">
              <w:t xml:space="preserve">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8601768" w14:textId="328F33C9" w:rsidR="00F6675C" w:rsidRPr="00F6675C" w:rsidRDefault="009B1D73" w:rsidP="00404AB0">
            <w:pPr>
              <w:pStyle w:val="adat"/>
              <w:jc w:val="center"/>
            </w:pPr>
            <w:r>
              <w:t>-</w:t>
            </w:r>
          </w:p>
        </w:tc>
      </w:tr>
      <w:tr w:rsidR="00F6675C" w:rsidRPr="00F6675C" w14:paraId="12C923C0" w14:textId="77777777" w:rsidTr="00A6095D">
        <w:trPr>
          <w:cantSplit/>
        </w:trPr>
        <w:tc>
          <w:tcPr>
            <w:tcW w:w="6804" w:type="dxa"/>
            <w:vAlign w:val="center"/>
          </w:tcPr>
          <w:p w14:paraId="65AB9D9E" w14:textId="77777777" w:rsidR="00CC694E" w:rsidRPr="00F6675C" w:rsidRDefault="00CC694E" w:rsidP="00A6095D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3CAB688" w14:textId="46205EF3" w:rsidR="00CC694E" w:rsidRPr="00F6675C" w:rsidRDefault="00CC694E" w:rsidP="009B1D73">
            <w:pPr>
              <w:pStyle w:val="adatB"/>
              <w:jc w:val="center"/>
            </w:pPr>
            <w:r w:rsidRPr="00F6675C">
              <w:t xml:space="preserve">∑ </w:t>
            </w:r>
            <w:r w:rsidR="009B1D73">
              <w:t>40</w:t>
            </w:r>
          </w:p>
        </w:tc>
      </w:tr>
    </w:tbl>
    <w:p w14:paraId="496D33E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D6CCC67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1EA810E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00956" w14:textId="77777777" w:rsidR="008F3295" w:rsidRDefault="008F3295" w:rsidP="00492416">
      <w:pPr>
        <w:spacing w:after="0"/>
      </w:pPr>
      <w:r>
        <w:separator/>
      </w:r>
    </w:p>
  </w:endnote>
  <w:endnote w:type="continuationSeparator" w:id="0">
    <w:p w14:paraId="70C635E6" w14:textId="77777777" w:rsidR="008F3295" w:rsidRDefault="008F329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25F91DF" w14:textId="77777777" w:rsidR="00A6095D" w:rsidRPr="00492416" w:rsidRDefault="00A6095D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B1D73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88C6" w14:textId="77777777" w:rsidR="008F3295" w:rsidRDefault="008F3295" w:rsidP="00492416">
      <w:pPr>
        <w:spacing w:after="0"/>
      </w:pPr>
      <w:r>
        <w:separator/>
      </w:r>
    </w:p>
  </w:footnote>
  <w:footnote w:type="continuationSeparator" w:id="0">
    <w:p w14:paraId="7625EFB8" w14:textId="77777777" w:rsidR="008F3295" w:rsidRDefault="008F329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50E71"/>
    <w:multiLevelType w:val="hybridMultilevel"/>
    <w:tmpl w:val="7898DA9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3403"/>
        </w:tabs>
        <w:ind w:left="3403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75FB"/>
    <w:multiLevelType w:val="hybridMultilevel"/>
    <w:tmpl w:val="DB3C3C2E"/>
    <w:lvl w:ilvl="0" w:tplc="29C61500">
      <w:start w:val="1"/>
      <w:numFmt w:val="decimal"/>
      <w:lvlText w:val="%1."/>
      <w:lvlJc w:val="left"/>
      <w:pPr>
        <w:ind w:left="1854" w:hanging="360"/>
      </w:pPr>
      <w:rPr>
        <w:rFonts w:ascii="Linux Biolinum G" w:hAnsi="Linux Biolinum G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0"/>
  </w:num>
  <w:num w:numId="8">
    <w:abstractNumId w:val="0"/>
  </w:num>
  <w:num w:numId="9">
    <w:abstractNumId w:val="38"/>
  </w:num>
  <w:num w:numId="10">
    <w:abstractNumId w:val="28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19"/>
  </w:num>
  <w:num w:numId="31">
    <w:abstractNumId w:val="12"/>
  </w:num>
  <w:num w:numId="32">
    <w:abstractNumId w:val="40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1C9C"/>
    <w:rsid w:val="002422B3"/>
    <w:rsid w:val="0024506D"/>
    <w:rsid w:val="0024548E"/>
    <w:rsid w:val="002477B0"/>
    <w:rsid w:val="002505B1"/>
    <w:rsid w:val="0026055E"/>
    <w:rsid w:val="00261FF6"/>
    <w:rsid w:val="00262AAA"/>
    <w:rsid w:val="00265EC7"/>
    <w:rsid w:val="00267369"/>
    <w:rsid w:val="00267804"/>
    <w:rsid w:val="002719B2"/>
    <w:rsid w:val="00283F0E"/>
    <w:rsid w:val="00291090"/>
    <w:rsid w:val="00291211"/>
    <w:rsid w:val="00294D9E"/>
    <w:rsid w:val="00295F7A"/>
    <w:rsid w:val="002C613B"/>
    <w:rsid w:val="002C6D7E"/>
    <w:rsid w:val="002D5F0A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0C65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AB0"/>
    <w:rsid w:val="00412111"/>
    <w:rsid w:val="00421657"/>
    <w:rsid w:val="00424163"/>
    <w:rsid w:val="00437EA0"/>
    <w:rsid w:val="00447B09"/>
    <w:rsid w:val="00453931"/>
    <w:rsid w:val="004543C3"/>
    <w:rsid w:val="00457E15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75CB"/>
    <w:rsid w:val="005451BF"/>
    <w:rsid w:val="00551B59"/>
    <w:rsid w:val="00551C61"/>
    <w:rsid w:val="00557F34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E7C04"/>
    <w:rsid w:val="005F4563"/>
    <w:rsid w:val="005F5C78"/>
    <w:rsid w:val="006036BC"/>
    <w:rsid w:val="00603D09"/>
    <w:rsid w:val="00606E61"/>
    <w:rsid w:val="00613FEB"/>
    <w:rsid w:val="00625F6B"/>
    <w:rsid w:val="00626F20"/>
    <w:rsid w:val="00641A1C"/>
    <w:rsid w:val="00641A4B"/>
    <w:rsid w:val="00646922"/>
    <w:rsid w:val="006471C4"/>
    <w:rsid w:val="00650614"/>
    <w:rsid w:val="00653F0A"/>
    <w:rsid w:val="00656112"/>
    <w:rsid w:val="006640E4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E4901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5756B"/>
    <w:rsid w:val="00762A41"/>
    <w:rsid w:val="007813BA"/>
    <w:rsid w:val="007830BC"/>
    <w:rsid w:val="00783BB8"/>
    <w:rsid w:val="0078735F"/>
    <w:rsid w:val="00791E84"/>
    <w:rsid w:val="0079284F"/>
    <w:rsid w:val="00795C1A"/>
    <w:rsid w:val="007972DB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8004E8"/>
    <w:rsid w:val="00804C40"/>
    <w:rsid w:val="00816956"/>
    <w:rsid w:val="00817824"/>
    <w:rsid w:val="00821656"/>
    <w:rsid w:val="00822FBC"/>
    <w:rsid w:val="00823852"/>
    <w:rsid w:val="00834D6F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92C49"/>
    <w:rsid w:val="008A03A1"/>
    <w:rsid w:val="008B7B2B"/>
    <w:rsid w:val="008C0476"/>
    <w:rsid w:val="008D195C"/>
    <w:rsid w:val="008E5431"/>
    <w:rsid w:val="008E6E8B"/>
    <w:rsid w:val="008F3295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1D73"/>
    <w:rsid w:val="009B3477"/>
    <w:rsid w:val="009B6C4C"/>
    <w:rsid w:val="009B7A8C"/>
    <w:rsid w:val="009C6FB5"/>
    <w:rsid w:val="009D10C6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95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2756"/>
    <w:rsid w:val="00AB277F"/>
    <w:rsid w:val="00AC0F9E"/>
    <w:rsid w:val="00AC3574"/>
    <w:rsid w:val="00AD7684"/>
    <w:rsid w:val="00AE10E6"/>
    <w:rsid w:val="00AE2724"/>
    <w:rsid w:val="00AE4AF5"/>
    <w:rsid w:val="00AE7FE6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930AF"/>
    <w:rsid w:val="00BA3538"/>
    <w:rsid w:val="00BA777D"/>
    <w:rsid w:val="00BD1D91"/>
    <w:rsid w:val="00BD6353"/>
    <w:rsid w:val="00BD6B4B"/>
    <w:rsid w:val="00BE40E2"/>
    <w:rsid w:val="00BE411D"/>
    <w:rsid w:val="00C0070B"/>
    <w:rsid w:val="00C14881"/>
    <w:rsid w:val="00C228FA"/>
    <w:rsid w:val="00C26E0E"/>
    <w:rsid w:val="00C306F5"/>
    <w:rsid w:val="00C307A5"/>
    <w:rsid w:val="00C30AE7"/>
    <w:rsid w:val="00C555BC"/>
    <w:rsid w:val="00C60D5D"/>
    <w:rsid w:val="00C621EB"/>
    <w:rsid w:val="00C63CEE"/>
    <w:rsid w:val="00C65F94"/>
    <w:rsid w:val="00C72617"/>
    <w:rsid w:val="00C76799"/>
    <w:rsid w:val="00C85732"/>
    <w:rsid w:val="00C9251E"/>
    <w:rsid w:val="00C96B76"/>
    <w:rsid w:val="00C97294"/>
    <w:rsid w:val="00CA609A"/>
    <w:rsid w:val="00CB05CD"/>
    <w:rsid w:val="00CB179B"/>
    <w:rsid w:val="00CB19D0"/>
    <w:rsid w:val="00CC16D9"/>
    <w:rsid w:val="00CC503C"/>
    <w:rsid w:val="00CC58FA"/>
    <w:rsid w:val="00CC694E"/>
    <w:rsid w:val="00CC70AC"/>
    <w:rsid w:val="00CD3A57"/>
    <w:rsid w:val="00CD4954"/>
    <w:rsid w:val="00CF6663"/>
    <w:rsid w:val="00D072F3"/>
    <w:rsid w:val="00D11692"/>
    <w:rsid w:val="00D1760A"/>
    <w:rsid w:val="00D17631"/>
    <w:rsid w:val="00D20404"/>
    <w:rsid w:val="00D363B6"/>
    <w:rsid w:val="00D367E0"/>
    <w:rsid w:val="00D42996"/>
    <w:rsid w:val="00D531FA"/>
    <w:rsid w:val="00D53C07"/>
    <w:rsid w:val="00D5447D"/>
    <w:rsid w:val="00D55C6C"/>
    <w:rsid w:val="00D6405A"/>
    <w:rsid w:val="00D7771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31A2"/>
    <w:rsid w:val="00F448AC"/>
    <w:rsid w:val="00F460D0"/>
    <w:rsid w:val="00F471A7"/>
    <w:rsid w:val="00F64BF5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1275"/>
    <w:rsid w:val="00FC2F9F"/>
    <w:rsid w:val="00FC3F94"/>
    <w:rsid w:val="00FE34F6"/>
    <w:rsid w:val="00FE61AC"/>
    <w:rsid w:val="00FF142B"/>
    <w:rsid w:val="00FF2E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033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k">
    <w:name w:val="Kék"/>
    <w:rsid w:val="00834D6F"/>
    <w:rPr>
      <w:color w:val="0000FF"/>
    </w:rPr>
  </w:style>
  <w:style w:type="character" w:styleId="Jegyzethivatkozs">
    <w:name w:val="annotation reference"/>
    <w:basedOn w:val="Bekezdsalapbettpusa"/>
    <w:uiPriority w:val="99"/>
    <w:semiHidden/>
    <w:unhideWhenUsed/>
    <w:rsid w:val="006E49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9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90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9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90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807F4FAF842638BF7A13B0803A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49660-3167-439C-B4AE-9EFBC5330003}"/>
      </w:docPartPr>
      <w:docPartBody>
        <w:p w:rsidR="00343226" w:rsidRDefault="00343226" w:rsidP="00343226">
          <w:pPr>
            <w:pStyle w:val="755807F4FAF842638BF7A13B0803AE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3B3ED09DB344FBCB8F713D936D6B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DA1D8B-3EF0-4052-9C9B-1D580AFA130C}"/>
      </w:docPartPr>
      <w:docPartBody>
        <w:p w:rsidR="00000000" w:rsidRDefault="00EF3B29" w:rsidP="00EF3B29">
          <w:pPr>
            <w:pStyle w:val="43B3ED09DB344FBCB8F713D936D6B75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79D0C88645D46078A49560C650D0E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662747-210E-4636-BC31-F2DF6CA7F582}"/>
      </w:docPartPr>
      <w:docPartBody>
        <w:p w:rsidR="00000000" w:rsidRDefault="00EF3B29" w:rsidP="00EF3B29">
          <w:pPr>
            <w:pStyle w:val="179D0C88645D46078A49560C650D0E8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3FB7E72BF3114C0688223402B2F71B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17E9A-42F8-4AAB-9967-9EA95C7B3726}"/>
      </w:docPartPr>
      <w:docPartBody>
        <w:p w:rsidR="00000000" w:rsidRDefault="00EF3B29" w:rsidP="00EF3B29">
          <w:pPr>
            <w:pStyle w:val="3FB7E72BF3114C0688223402B2F71BC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A7C10E669CA4C51803E88C4D8FFF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6C00C5-4C9C-4606-B7A6-90739B821FC4}"/>
      </w:docPartPr>
      <w:docPartBody>
        <w:p w:rsidR="00000000" w:rsidRDefault="00EF3B29" w:rsidP="00EF3B29">
          <w:pPr>
            <w:pStyle w:val="EA7C10E669CA4C51803E88C4D8FFF7B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D6F4E"/>
    <w:rsid w:val="0014050D"/>
    <w:rsid w:val="00172FB2"/>
    <w:rsid w:val="002A10FC"/>
    <w:rsid w:val="0033077A"/>
    <w:rsid w:val="00343226"/>
    <w:rsid w:val="003D4A95"/>
    <w:rsid w:val="004432A1"/>
    <w:rsid w:val="004D1D97"/>
    <w:rsid w:val="00590D2B"/>
    <w:rsid w:val="0062074E"/>
    <w:rsid w:val="00692D72"/>
    <w:rsid w:val="006C7FC6"/>
    <w:rsid w:val="0073742A"/>
    <w:rsid w:val="007430D3"/>
    <w:rsid w:val="00782458"/>
    <w:rsid w:val="007C1FDC"/>
    <w:rsid w:val="008022A2"/>
    <w:rsid w:val="00856078"/>
    <w:rsid w:val="00860DA6"/>
    <w:rsid w:val="008A0B5E"/>
    <w:rsid w:val="00966364"/>
    <w:rsid w:val="0096674B"/>
    <w:rsid w:val="00982473"/>
    <w:rsid w:val="00A6731A"/>
    <w:rsid w:val="00BE0A3B"/>
    <w:rsid w:val="00C85A84"/>
    <w:rsid w:val="00D015C5"/>
    <w:rsid w:val="00D02B1D"/>
    <w:rsid w:val="00EC5953"/>
    <w:rsid w:val="00EF3B29"/>
    <w:rsid w:val="00F21FE2"/>
    <w:rsid w:val="00F96B59"/>
    <w:rsid w:val="00FA3D6C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3B2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  <w:style w:type="paragraph" w:customStyle="1" w:styleId="755807F4FAF842638BF7A13B0803AE49">
    <w:name w:val="755807F4FAF842638BF7A13B0803AE49"/>
    <w:rsid w:val="00343226"/>
    <w:rPr>
      <w:lang w:val="hu-HU" w:eastAsia="hu-HU"/>
    </w:rPr>
  </w:style>
  <w:style w:type="paragraph" w:customStyle="1" w:styleId="43B3ED09DB344FBCB8F713D936D6B750">
    <w:name w:val="43B3ED09DB344FBCB8F713D936D6B750"/>
    <w:rsid w:val="00EF3B29"/>
    <w:rPr>
      <w:lang w:val="hu-HU" w:eastAsia="hu-HU"/>
    </w:rPr>
  </w:style>
  <w:style w:type="paragraph" w:customStyle="1" w:styleId="179D0C88645D46078A49560C650D0E80">
    <w:name w:val="179D0C88645D46078A49560C650D0E80"/>
    <w:rsid w:val="00EF3B29"/>
    <w:rPr>
      <w:lang w:val="hu-HU" w:eastAsia="hu-HU"/>
    </w:rPr>
  </w:style>
  <w:style w:type="paragraph" w:customStyle="1" w:styleId="FFC1C9F53B0842A79E8190252362B87A">
    <w:name w:val="FFC1C9F53B0842A79E8190252362B87A"/>
    <w:rsid w:val="00EF3B29"/>
    <w:rPr>
      <w:lang w:val="hu-HU" w:eastAsia="hu-HU"/>
    </w:rPr>
  </w:style>
  <w:style w:type="paragraph" w:customStyle="1" w:styleId="3FB7E72BF3114C0688223402B2F71BC4">
    <w:name w:val="3FB7E72BF3114C0688223402B2F71BC4"/>
    <w:rsid w:val="00EF3B29"/>
    <w:rPr>
      <w:lang w:val="hu-HU" w:eastAsia="hu-HU"/>
    </w:rPr>
  </w:style>
  <w:style w:type="paragraph" w:customStyle="1" w:styleId="532A6A09F8604894A23CC71F90806724">
    <w:name w:val="532A6A09F8604894A23CC71F90806724"/>
    <w:rsid w:val="00EF3B29"/>
    <w:rPr>
      <w:lang w:val="hu-HU" w:eastAsia="hu-HU"/>
    </w:rPr>
  </w:style>
  <w:style w:type="paragraph" w:customStyle="1" w:styleId="FACF98B2AD5F4D08BFF0AACE9CF2B143">
    <w:name w:val="FACF98B2AD5F4D08BFF0AACE9CF2B143"/>
    <w:rsid w:val="00EF3B29"/>
    <w:rPr>
      <w:lang w:val="hu-HU" w:eastAsia="hu-HU"/>
    </w:rPr>
  </w:style>
  <w:style w:type="paragraph" w:customStyle="1" w:styleId="7F6C21E1470B4190B556FBB98CB84084">
    <w:name w:val="7F6C21E1470B4190B556FBB98CB84084"/>
    <w:rsid w:val="00EF3B29"/>
    <w:rPr>
      <w:lang w:val="hu-HU" w:eastAsia="hu-HU"/>
    </w:rPr>
  </w:style>
  <w:style w:type="paragraph" w:customStyle="1" w:styleId="6E0490EE4E224A05AB4D68594269C2E2">
    <w:name w:val="6E0490EE4E224A05AB4D68594269C2E2"/>
    <w:rsid w:val="00EF3B29"/>
    <w:rPr>
      <w:lang w:val="hu-HU" w:eastAsia="hu-HU"/>
    </w:rPr>
  </w:style>
  <w:style w:type="paragraph" w:customStyle="1" w:styleId="EA7C10E669CA4C51803E88C4D8FFF7BF">
    <w:name w:val="EA7C10E669CA4C51803E88C4D8FFF7BF"/>
    <w:rsid w:val="00EF3B2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0B41-DC1A-4F42-9D4F-BE8FFF1E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1155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PRO430</cp:lastModifiedBy>
  <cp:revision>4</cp:revision>
  <cp:lastPrinted>2016-04-18T11:21:00Z</cp:lastPrinted>
  <dcterms:created xsi:type="dcterms:W3CDTF">2018-03-20T22:57:00Z</dcterms:created>
  <dcterms:modified xsi:type="dcterms:W3CDTF">2018-03-20T23:44:00Z</dcterms:modified>
</cp:coreProperties>
</file>